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07" w:rsidRPr="00673999" w:rsidRDefault="000C7858" w:rsidP="000C7858">
      <w:pPr>
        <w:jc w:val="center"/>
        <w:rPr>
          <w:rFonts w:ascii="Copperplate Gothic Light" w:hAnsi="Copperplate Gothic Light"/>
          <w:b/>
          <w:sz w:val="48"/>
          <w:szCs w:val="48"/>
          <w:lang w:val="en-GB"/>
        </w:rPr>
      </w:pPr>
      <w:r w:rsidRPr="00673999">
        <w:rPr>
          <w:rFonts w:ascii="Copperplate Gothic Light" w:hAnsi="Copperplate Gothic Light"/>
          <w:b/>
          <w:sz w:val="48"/>
          <w:szCs w:val="48"/>
          <w:lang w:val="en-GB"/>
        </w:rPr>
        <w:t>Chesterfield Old Boys</w:t>
      </w:r>
    </w:p>
    <w:p w:rsidR="000C7858" w:rsidRDefault="000C7858" w:rsidP="000C7858">
      <w:pPr>
        <w:jc w:val="center"/>
        <w:rPr>
          <w:rFonts w:ascii="Copperplate Gothic Light" w:hAnsi="Copperplate Gothic Light"/>
          <w:sz w:val="36"/>
          <w:szCs w:val="36"/>
          <w:lang w:val="en-GB"/>
        </w:rPr>
      </w:pPr>
    </w:p>
    <w:p w:rsidR="000C7858" w:rsidRDefault="000C7858" w:rsidP="000C7858">
      <w:pPr>
        <w:jc w:val="center"/>
        <w:rPr>
          <w:rFonts w:ascii="Arial" w:hAnsi="Arial" w:cs="Arial"/>
          <w:b/>
          <w:sz w:val="36"/>
          <w:szCs w:val="36"/>
          <w:lang w:val="en-GB"/>
        </w:rPr>
      </w:pPr>
      <w:r w:rsidRPr="00392FAF">
        <w:rPr>
          <w:rFonts w:ascii="Arial" w:hAnsi="Arial" w:cs="Arial"/>
          <w:b/>
          <w:sz w:val="36"/>
          <w:szCs w:val="36"/>
          <w:lang w:val="en-GB"/>
        </w:rPr>
        <w:t xml:space="preserve">COBs </w:t>
      </w:r>
      <w:r w:rsidR="00673999">
        <w:rPr>
          <w:rFonts w:ascii="Arial" w:hAnsi="Arial" w:cs="Arial"/>
          <w:b/>
          <w:sz w:val="36"/>
          <w:szCs w:val="36"/>
          <w:lang w:val="en-GB"/>
        </w:rPr>
        <w:t>ITGM</w:t>
      </w:r>
    </w:p>
    <w:p w:rsidR="005B0335" w:rsidRPr="001872B4" w:rsidRDefault="00673999" w:rsidP="000C7858">
      <w:pPr>
        <w:jc w:val="center"/>
        <w:rPr>
          <w:rFonts w:ascii="Arial" w:hAnsi="Arial" w:cs="Arial"/>
          <w:b/>
          <w:color w:val="1F497D" w:themeColor="text2"/>
          <w:sz w:val="36"/>
          <w:szCs w:val="36"/>
          <w:lang w:val="en-GB"/>
        </w:rPr>
      </w:pPr>
      <w:r w:rsidRPr="001872B4">
        <w:rPr>
          <w:rFonts w:ascii="Arial" w:hAnsi="Arial" w:cs="Arial"/>
          <w:b/>
          <w:color w:val="1F497D" w:themeColor="text2"/>
          <w:sz w:val="36"/>
          <w:szCs w:val="36"/>
          <w:lang w:val="en-GB"/>
        </w:rPr>
        <w:t>Deluxe</w:t>
      </w:r>
      <w:r w:rsidR="005B0335" w:rsidRPr="001872B4">
        <w:rPr>
          <w:rFonts w:ascii="Arial" w:hAnsi="Arial" w:cs="Arial"/>
          <w:b/>
          <w:color w:val="1F497D" w:themeColor="text2"/>
          <w:sz w:val="36"/>
          <w:szCs w:val="36"/>
          <w:lang w:val="en-GB"/>
        </w:rPr>
        <w:t xml:space="preserve"> Version</w:t>
      </w:r>
    </w:p>
    <w:p w:rsidR="000C7858" w:rsidRPr="00392FAF" w:rsidRDefault="000C7858" w:rsidP="00033FF9">
      <w:pPr>
        <w:rPr>
          <w:rFonts w:ascii="Arial" w:hAnsi="Arial" w:cs="Arial"/>
          <w:b/>
          <w:sz w:val="36"/>
          <w:szCs w:val="36"/>
          <w:lang w:val="en-GB"/>
        </w:rPr>
      </w:pPr>
    </w:p>
    <w:p w:rsidR="000C7858" w:rsidRDefault="000C7858" w:rsidP="000C7858">
      <w:pPr>
        <w:jc w:val="center"/>
        <w:rPr>
          <w:rFonts w:ascii="Arial" w:hAnsi="Arial" w:cs="Arial"/>
          <w:b/>
          <w:sz w:val="36"/>
          <w:szCs w:val="36"/>
          <w:lang w:val="en-GB"/>
        </w:rPr>
      </w:pPr>
      <w:r w:rsidRPr="00392FAF">
        <w:rPr>
          <w:rFonts w:ascii="Arial" w:hAnsi="Arial" w:cs="Arial"/>
          <w:b/>
          <w:sz w:val="36"/>
          <w:szCs w:val="36"/>
          <w:lang w:val="en-GB"/>
        </w:rPr>
        <w:t>Fast Play</w:t>
      </w:r>
    </w:p>
    <w:p w:rsidR="000955F9" w:rsidRPr="00392FAF" w:rsidRDefault="000955F9" w:rsidP="000C7858">
      <w:pPr>
        <w:jc w:val="center"/>
        <w:rPr>
          <w:rFonts w:ascii="Arial" w:hAnsi="Arial" w:cs="Arial"/>
          <w:b/>
          <w:sz w:val="36"/>
          <w:szCs w:val="36"/>
          <w:lang w:val="en-GB"/>
        </w:rPr>
      </w:pPr>
      <w:r>
        <w:rPr>
          <w:rFonts w:ascii="Arial" w:hAnsi="Arial" w:cs="Arial"/>
          <w:b/>
          <w:sz w:val="36"/>
          <w:szCs w:val="36"/>
          <w:lang w:val="en-GB"/>
        </w:rPr>
        <w:t>Charge Flow Sequence</w:t>
      </w:r>
    </w:p>
    <w:p w:rsidR="000C7858" w:rsidRPr="00392FAF" w:rsidRDefault="007D1F34" w:rsidP="000C7858">
      <w:pPr>
        <w:jc w:val="center"/>
        <w:rPr>
          <w:rFonts w:ascii="Arial" w:hAnsi="Arial" w:cs="Arial"/>
          <w:b/>
          <w:sz w:val="20"/>
          <w:szCs w:val="20"/>
          <w:lang w:val="en-GB"/>
        </w:rPr>
      </w:pPr>
      <w:r>
        <w:rPr>
          <w:rFonts w:ascii="Arial" w:hAnsi="Arial" w:cs="Arial"/>
          <w:b/>
          <w:sz w:val="20"/>
          <w:szCs w:val="20"/>
          <w:lang w:val="en-GB"/>
        </w:rPr>
        <w:t>Version 8</w:t>
      </w:r>
      <w:r w:rsidR="00E15A7B">
        <w:rPr>
          <w:rFonts w:ascii="Arial" w:hAnsi="Arial" w:cs="Arial"/>
          <w:b/>
          <w:sz w:val="20"/>
          <w:szCs w:val="20"/>
          <w:lang w:val="en-GB"/>
        </w:rPr>
        <w:t>ii</w:t>
      </w:r>
      <w:r w:rsidR="0011079A">
        <w:rPr>
          <w:rFonts w:ascii="Arial" w:hAnsi="Arial" w:cs="Arial"/>
          <w:b/>
          <w:sz w:val="20"/>
          <w:szCs w:val="20"/>
          <w:lang w:val="en-GB"/>
        </w:rPr>
        <w:t>b</w:t>
      </w:r>
    </w:p>
    <w:p w:rsidR="000C7858" w:rsidRPr="00392FAF" w:rsidRDefault="000C7858" w:rsidP="000C7858">
      <w:pPr>
        <w:jc w:val="center"/>
        <w:rPr>
          <w:rFonts w:ascii="Arial" w:hAnsi="Arial" w:cs="Arial"/>
          <w:b/>
          <w:sz w:val="20"/>
          <w:szCs w:val="20"/>
          <w:lang w:val="en-GB"/>
        </w:rPr>
      </w:pPr>
      <w:r w:rsidRPr="00392FAF">
        <w:rPr>
          <w:rFonts w:ascii="Arial" w:hAnsi="Arial" w:cs="Arial"/>
          <w:b/>
          <w:sz w:val="20"/>
          <w:szCs w:val="20"/>
          <w:lang w:val="en-GB"/>
        </w:rPr>
        <w:t>(</w:t>
      </w:r>
      <w:r w:rsidR="00E15A7B">
        <w:rPr>
          <w:rFonts w:ascii="Arial" w:hAnsi="Arial" w:cs="Arial"/>
          <w:b/>
          <w:sz w:val="20"/>
          <w:szCs w:val="20"/>
          <w:lang w:val="en-GB"/>
        </w:rPr>
        <w:t>October 2017</w:t>
      </w:r>
      <w:r w:rsidRPr="00392FAF">
        <w:rPr>
          <w:rFonts w:ascii="Arial" w:hAnsi="Arial" w:cs="Arial"/>
          <w:b/>
          <w:sz w:val="20"/>
          <w:szCs w:val="20"/>
          <w:lang w:val="en-GB"/>
        </w:rPr>
        <w:t>)</w:t>
      </w:r>
      <w:bookmarkStart w:id="0" w:name="_GoBack"/>
      <w:bookmarkEnd w:id="0"/>
    </w:p>
    <w:p w:rsidR="000C7858" w:rsidRDefault="000C7858" w:rsidP="00033FF9">
      <w:pPr>
        <w:rPr>
          <w:rFonts w:ascii="Copperplate Gothic Light" w:hAnsi="Copperplate Gothic Light"/>
          <w:b/>
          <w:sz w:val="20"/>
          <w:szCs w:val="20"/>
          <w:lang w:val="en-GB"/>
        </w:rPr>
      </w:pPr>
    </w:p>
    <w:p w:rsidR="00033FF9" w:rsidRDefault="00033FF9" w:rsidP="00033FF9">
      <w:pPr>
        <w:rPr>
          <w:rFonts w:ascii="Copperplate Gothic Light" w:hAnsi="Copperplate Gothic Light"/>
          <w:b/>
          <w:sz w:val="20"/>
          <w:szCs w:val="20"/>
          <w:lang w:val="en-GB"/>
        </w:rPr>
      </w:pPr>
    </w:p>
    <w:p w:rsidR="00033FF9" w:rsidRPr="00690E5B" w:rsidRDefault="00033FF9" w:rsidP="00033FF9">
      <w:pPr>
        <w:jc w:val="center"/>
        <w:rPr>
          <w:rFonts w:ascii="Arial" w:hAnsi="Arial" w:cs="Arial"/>
          <w:b/>
          <w:sz w:val="20"/>
          <w:szCs w:val="20"/>
          <w:u w:val="single"/>
          <w:lang w:val="en-GB"/>
        </w:rPr>
      </w:pPr>
      <w:r w:rsidRPr="00690E5B">
        <w:rPr>
          <w:rFonts w:ascii="Arial" w:hAnsi="Arial" w:cs="Arial"/>
          <w:b/>
          <w:sz w:val="20"/>
          <w:szCs w:val="20"/>
          <w:u w:val="single"/>
          <w:lang w:val="en-GB"/>
        </w:rPr>
        <w:t>General Charge Notes</w:t>
      </w:r>
    </w:p>
    <w:p w:rsidR="000C7858" w:rsidRDefault="000C7858" w:rsidP="000C7858">
      <w:pPr>
        <w:jc w:val="center"/>
        <w:rPr>
          <w:rFonts w:ascii="Copperplate Gothic Light" w:hAnsi="Copperplate Gothic Light"/>
          <w:b/>
          <w:sz w:val="20"/>
          <w:szCs w:val="20"/>
          <w:lang w:val="en-GB"/>
        </w:rPr>
      </w:pP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Look w:val="04A0" w:firstRow="1" w:lastRow="0" w:firstColumn="1" w:lastColumn="0" w:noHBand="0" w:noVBand="1"/>
      </w:tblPr>
      <w:tblGrid>
        <w:gridCol w:w="3794"/>
        <w:gridCol w:w="567"/>
      </w:tblGrid>
      <w:tr w:rsidR="00033FF9" w:rsidTr="00D92178">
        <w:tc>
          <w:tcPr>
            <w:tcW w:w="4361" w:type="dxa"/>
            <w:gridSpan w:val="2"/>
            <w:tcBorders>
              <w:bottom w:val="nil"/>
            </w:tcBorders>
            <w:shd w:val="clear" w:color="auto" w:fill="000000" w:themeFill="text1"/>
            <w:vAlign w:val="center"/>
          </w:tcPr>
          <w:p w:rsidR="00033FF9" w:rsidRPr="00364A5E" w:rsidRDefault="00033FF9" w:rsidP="00D92178">
            <w:pPr>
              <w:jc w:val="center"/>
              <w:rPr>
                <w:rFonts w:ascii="Arial" w:hAnsi="Arial" w:cs="Arial"/>
                <w:color w:val="FFFFFF" w:themeColor="background1"/>
                <w:sz w:val="18"/>
                <w:szCs w:val="18"/>
              </w:rPr>
            </w:pPr>
            <w:r w:rsidRPr="00364A5E">
              <w:rPr>
                <w:rFonts w:ascii="Arial" w:hAnsi="Arial" w:cs="Arial"/>
                <w:color w:val="FFFFFF" w:themeColor="background1"/>
                <w:sz w:val="18"/>
                <w:szCs w:val="18"/>
              </w:rPr>
              <w:t>Infantry Charge Notes</w:t>
            </w:r>
          </w:p>
        </w:tc>
      </w:tr>
      <w:tr w:rsidR="00033FF9" w:rsidTr="00D92178">
        <w:tc>
          <w:tcPr>
            <w:tcW w:w="3794" w:type="dxa"/>
            <w:tcBorders>
              <w:top w:val="nil"/>
              <w:bottom w:val="nil"/>
              <w:right w:val="dotted" w:sz="4" w:space="0" w:color="auto"/>
            </w:tcBorders>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Proximity of General to Order a Charge</w:t>
            </w:r>
          </w:p>
        </w:tc>
        <w:tc>
          <w:tcPr>
            <w:tcW w:w="567" w:type="dxa"/>
            <w:tcBorders>
              <w:top w:val="nil"/>
              <w:left w:val="dotted" w:sz="4" w:space="0" w:color="auto"/>
              <w:bottom w:val="nil"/>
            </w:tcBorders>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12”</w:t>
            </w:r>
          </w:p>
        </w:tc>
      </w:tr>
      <w:tr w:rsidR="00033FF9" w:rsidTr="00D92178">
        <w:tc>
          <w:tcPr>
            <w:tcW w:w="3794" w:type="dxa"/>
            <w:tcBorders>
              <w:top w:val="nil"/>
              <w:bottom w:val="nil"/>
              <w:right w:val="dotted" w:sz="4" w:space="0" w:color="auto"/>
            </w:tcBorders>
            <w:shd w:val="clear" w:color="auto" w:fill="EEECE1" w:themeFill="background2"/>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Distance to Receive Fire : Versus Foot</w:t>
            </w:r>
          </w:p>
        </w:tc>
        <w:tc>
          <w:tcPr>
            <w:tcW w:w="567" w:type="dxa"/>
            <w:tcBorders>
              <w:top w:val="nil"/>
              <w:left w:val="dotted" w:sz="4" w:space="0" w:color="auto"/>
              <w:bottom w:val="nil"/>
            </w:tcBorders>
            <w:shd w:val="clear" w:color="auto" w:fill="EEECE1" w:themeFill="background2"/>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3”</w:t>
            </w:r>
          </w:p>
        </w:tc>
      </w:tr>
      <w:tr w:rsidR="00033FF9" w:rsidTr="00D92178">
        <w:tc>
          <w:tcPr>
            <w:tcW w:w="3794" w:type="dxa"/>
            <w:tcBorders>
              <w:top w:val="nil"/>
              <w:bottom w:val="nil"/>
              <w:right w:val="dotted" w:sz="4" w:space="0" w:color="auto"/>
            </w:tcBorders>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Distance to Receive Fire : Versus Art</w:t>
            </w:r>
          </w:p>
        </w:tc>
        <w:tc>
          <w:tcPr>
            <w:tcW w:w="567" w:type="dxa"/>
            <w:tcBorders>
              <w:top w:val="nil"/>
              <w:left w:val="dotted" w:sz="4" w:space="0" w:color="auto"/>
              <w:bottom w:val="nil"/>
            </w:tcBorders>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6”</w:t>
            </w:r>
          </w:p>
        </w:tc>
      </w:tr>
      <w:tr w:rsidR="000A7E4C" w:rsidTr="00D92178">
        <w:tc>
          <w:tcPr>
            <w:tcW w:w="3794" w:type="dxa"/>
            <w:tcBorders>
              <w:top w:val="nil"/>
              <w:bottom w:val="nil"/>
              <w:right w:val="dotted" w:sz="4" w:space="0" w:color="auto"/>
            </w:tcBorders>
            <w:shd w:val="clear" w:color="auto" w:fill="EEECE1" w:themeFill="background2"/>
            <w:vAlign w:val="center"/>
          </w:tcPr>
          <w:p w:rsidR="000A7E4C" w:rsidRPr="00364A5E" w:rsidRDefault="000A7E4C" w:rsidP="000A7E4C">
            <w:pPr>
              <w:rPr>
                <w:rFonts w:ascii="Arial" w:hAnsi="Arial" w:cs="Arial"/>
                <w:sz w:val="18"/>
                <w:szCs w:val="18"/>
              </w:rPr>
            </w:pPr>
            <w:r w:rsidRPr="00364A5E">
              <w:rPr>
                <w:rFonts w:ascii="Arial" w:hAnsi="Arial" w:cs="Arial"/>
                <w:sz w:val="18"/>
                <w:szCs w:val="18"/>
              </w:rPr>
              <w:t>Min distance to count as Charging</w:t>
            </w:r>
          </w:p>
        </w:tc>
        <w:tc>
          <w:tcPr>
            <w:tcW w:w="567" w:type="dxa"/>
            <w:tcBorders>
              <w:top w:val="nil"/>
              <w:left w:val="dotted" w:sz="4" w:space="0" w:color="auto"/>
              <w:bottom w:val="nil"/>
            </w:tcBorders>
            <w:shd w:val="clear" w:color="auto" w:fill="EEECE1" w:themeFill="background2"/>
            <w:vAlign w:val="center"/>
          </w:tcPr>
          <w:p w:rsidR="000A7E4C" w:rsidRPr="00364A5E" w:rsidRDefault="000A7E4C" w:rsidP="000A7E4C">
            <w:pPr>
              <w:jc w:val="center"/>
              <w:rPr>
                <w:rFonts w:ascii="Arial" w:hAnsi="Arial" w:cs="Arial"/>
                <w:sz w:val="18"/>
                <w:szCs w:val="18"/>
              </w:rPr>
            </w:pPr>
            <w:r w:rsidRPr="00364A5E">
              <w:rPr>
                <w:rFonts w:ascii="Arial" w:hAnsi="Arial" w:cs="Arial"/>
                <w:sz w:val="18"/>
                <w:szCs w:val="18"/>
              </w:rPr>
              <w:t>2”</w:t>
            </w:r>
          </w:p>
        </w:tc>
      </w:tr>
      <w:tr w:rsidR="000A7E4C" w:rsidTr="00D92178">
        <w:tc>
          <w:tcPr>
            <w:tcW w:w="3794" w:type="dxa"/>
            <w:tcBorders>
              <w:top w:val="nil"/>
              <w:bottom w:val="nil"/>
              <w:right w:val="dotted" w:sz="4" w:space="0" w:color="auto"/>
            </w:tcBorders>
            <w:shd w:val="clear" w:color="auto" w:fill="auto"/>
            <w:vAlign w:val="center"/>
          </w:tcPr>
          <w:p w:rsidR="000A7E4C" w:rsidRPr="00364A5E" w:rsidRDefault="000A7E4C" w:rsidP="000A7E4C">
            <w:pPr>
              <w:rPr>
                <w:rFonts w:ascii="Arial" w:hAnsi="Arial" w:cs="Arial"/>
                <w:sz w:val="18"/>
                <w:szCs w:val="18"/>
              </w:rPr>
            </w:pPr>
            <w:r w:rsidRPr="00364A5E">
              <w:rPr>
                <w:rFonts w:ascii="Arial" w:hAnsi="Arial" w:cs="Arial"/>
                <w:sz w:val="18"/>
                <w:szCs w:val="18"/>
              </w:rPr>
              <w:t>Pre charge Wheel Distance</w:t>
            </w:r>
          </w:p>
        </w:tc>
        <w:tc>
          <w:tcPr>
            <w:tcW w:w="567" w:type="dxa"/>
            <w:tcBorders>
              <w:top w:val="nil"/>
              <w:left w:val="dotted" w:sz="4" w:space="0" w:color="auto"/>
              <w:bottom w:val="nil"/>
            </w:tcBorders>
            <w:shd w:val="clear" w:color="auto" w:fill="auto"/>
            <w:vAlign w:val="center"/>
          </w:tcPr>
          <w:p w:rsidR="000A7E4C" w:rsidRPr="00364A5E" w:rsidRDefault="000A7E4C" w:rsidP="000A7E4C">
            <w:pPr>
              <w:jc w:val="center"/>
              <w:rPr>
                <w:rFonts w:ascii="Arial" w:hAnsi="Arial" w:cs="Arial"/>
                <w:sz w:val="18"/>
                <w:szCs w:val="18"/>
              </w:rPr>
            </w:pPr>
            <w:r w:rsidRPr="00364A5E">
              <w:rPr>
                <w:rFonts w:ascii="Arial" w:hAnsi="Arial" w:cs="Arial"/>
                <w:sz w:val="18"/>
                <w:szCs w:val="18"/>
              </w:rPr>
              <w:t>2”</w:t>
            </w:r>
          </w:p>
        </w:tc>
      </w:tr>
      <w:tr w:rsidR="000A7E4C" w:rsidTr="00D92178">
        <w:tc>
          <w:tcPr>
            <w:tcW w:w="3794" w:type="dxa"/>
            <w:tcBorders>
              <w:top w:val="nil"/>
              <w:bottom w:val="nil"/>
              <w:right w:val="dotted" w:sz="4" w:space="0" w:color="auto"/>
            </w:tcBorders>
            <w:shd w:val="clear" w:color="auto" w:fill="EEECE1" w:themeFill="background2"/>
            <w:vAlign w:val="center"/>
          </w:tcPr>
          <w:p w:rsidR="000A7E4C" w:rsidRPr="00364A5E" w:rsidRDefault="000A7E4C" w:rsidP="000A7E4C">
            <w:pPr>
              <w:rPr>
                <w:rFonts w:ascii="Arial" w:hAnsi="Arial" w:cs="Arial"/>
                <w:sz w:val="18"/>
                <w:szCs w:val="18"/>
              </w:rPr>
            </w:pPr>
            <w:r w:rsidRPr="00364A5E">
              <w:rPr>
                <w:rFonts w:ascii="Arial" w:hAnsi="Arial" w:cs="Arial"/>
                <w:sz w:val="18"/>
                <w:szCs w:val="18"/>
              </w:rPr>
              <w:t>Distance lost to Counter Charge</w:t>
            </w:r>
          </w:p>
        </w:tc>
        <w:tc>
          <w:tcPr>
            <w:tcW w:w="567" w:type="dxa"/>
            <w:tcBorders>
              <w:top w:val="nil"/>
              <w:left w:val="dotted" w:sz="4" w:space="0" w:color="auto"/>
              <w:bottom w:val="nil"/>
            </w:tcBorders>
            <w:shd w:val="clear" w:color="auto" w:fill="EEECE1" w:themeFill="background2"/>
            <w:vAlign w:val="center"/>
          </w:tcPr>
          <w:p w:rsidR="000A7E4C" w:rsidRPr="00364A5E" w:rsidRDefault="000A7E4C" w:rsidP="000A7E4C">
            <w:pPr>
              <w:jc w:val="center"/>
              <w:rPr>
                <w:rFonts w:ascii="Arial" w:hAnsi="Arial" w:cs="Arial"/>
                <w:sz w:val="18"/>
                <w:szCs w:val="18"/>
              </w:rPr>
            </w:pPr>
            <w:r w:rsidRPr="00364A5E">
              <w:rPr>
                <w:rFonts w:ascii="Arial" w:hAnsi="Arial" w:cs="Arial"/>
                <w:sz w:val="18"/>
                <w:szCs w:val="18"/>
              </w:rPr>
              <w:t>¼</w:t>
            </w:r>
          </w:p>
        </w:tc>
      </w:tr>
      <w:tr w:rsidR="00033FF9" w:rsidTr="00D92178">
        <w:tc>
          <w:tcPr>
            <w:tcW w:w="3794" w:type="dxa"/>
            <w:tcBorders>
              <w:top w:val="nil"/>
              <w:bottom w:val="single" w:sz="4" w:space="0" w:color="A6A6A6" w:themeColor="background1" w:themeShade="A6"/>
              <w:right w:val="dotted" w:sz="4" w:space="0" w:color="auto"/>
            </w:tcBorders>
            <w:shd w:val="clear" w:color="auto" w:fill="auto"/>
            <w:vAlign w:val="center"/>
          </w:tcPr>
          <w:p w:rsidR="00033FF9" w:rsidRPr="00364A5E" w:rsidRDefault="00033FF9" w:rsidP="00D92178">
            <w:pPr>
              <w:rPr>
                <w:rFonts w:ascii="Arial" w:hAnsi="Arial" w:cs="Arial"/>
                <w:sz w:val="18"/>
                <w:szCs w:val="18"/>
              </w:rPr>
            </w:pPr>
          </w:p>
        </w:tc>
        <w:tc>
          <w:tcPr>
            <w:tcW w:w="567" w:type="dxa"/>
            <w:tcBorders>
              <w:top w:val="nil"/>
              <w:left w:val="dotted" w:sz="4" w:space="0" w:color="auto"/>
              <w:bottom w:val="single" w:sz="4" w:space="0" w:color="A6A6A6" w:themeColor="background1" w:themeShade="A6"/>
            </w:tcBorders>
            <w:shd w:val="clear" w:color="auto" w:fill="auto"/>
            <w:vAlign w:val="center"/>
          </w:tcPr>
          <w:p w:rsidR="00033FF9" w:rsidRPr="00364A5E" w:rsidRDefault="00033FF9" w:rsidP="00D92178">
            <w:pPr>
              <w:jc w:val="center"/>
              <w:rPr>
                <w:rFonts w:ascii="Arial" w:hAnsi="Arial" w:cs="Arial"/>
                <w:sz w:val="18"/>
                <w:szCs w:val="18"/>
              </w:rPr>
            </w:pPr>
          </w:p>
        </w:tc>
      </w:tr>
    </w:tbl>
    <w:tbl>
      <w:tblPr>
        <w:tblStyle w:val="TableGrid"/>
        <w:tblW w:w="0" w:type="auto"/>
        <w:tblLook w:val="04A0" w:firstRow="1" w:lastRow="0" w:firstColumn="1" w:lastColumn="0" w:noHBand="0" w:noVBand="1"/>
      </w:tblPr>
      <w:tblGrid>
        <w:gridCol w:w="1526"/>
        <w:gridCol w:w="3969"/>
        <w:gridCol w:w="567"/>
      </w:tblGrid>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jc w:val="center"/>
              <w:rPr>
                <w:rFonts w:ascii="Arial" w:hAnsi="Arial" w:cs="Arial"/>
                <w:color w:val="FFFFFF" w:themeColor="background1"/>
                <w:sz w:val="20"/>
                <w:szCs w:val="20"/>
              </w:rPr>
            </w:pPr>
          </w:p>
        </w:tc>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033FF9" w:rsidRPr="00364A5E" w:rsidRDefault="00033FF9" w:rsidP="00D92178">
            <w:pPr>
              <w:jc w:val="center"/>
              <w:rPr>
                <w:rFonts w:ascii="Arial" w:hAnsi="Arial" w:cs="Arial"/>
                <w:color w:val="FFFFFF" w:themeColor="background1"/>
                <w:sz w:val="18"/>
                <w:szCs w:val="18"/>
              </w:rPr>
            </w:pPr>
            <w:r w:rsidRPr="00364A5E">
              <w:rPr>
                <w:rFonts w:ascii="Arial" w:hAnsi="Arial" w:cs="Arial"/>
                <w:color w:val="FFFFFF" w:themeColor="background1"/>
                <w:sz w:val="18"/>
                <w:szCs w:val="18"/>
              </w:rPr>
              <w:t>Cavalry Charge Notes</w:t>
            </w:r>
          </w:p>
        </w:tc>
      </w:tr>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rPr>
                <w:rFonts w:ascii="Arial" w:hAnsi="Arial" w:cs="Arial"/>
                <w:sz w:val="20"/>
                <w:szCs w:val="20"/>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dotted" w:sz="4" w:space="0" w:color="auto"/>
            </w:tcBorders>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Proximity of General to Order a Charge</w:t>
            </w:r>
          </w:p>
        </w:tc>
        <w:tc>
          <w:tcPr>
            <w:tcW w:w="567" w:type="dxa"/>
            <w:tcBorders>
              <w:top w:val="single" w:sz="4" w:space="0" w:color="A6A6A6" w:themeColor="background1" w:themeShade="A6"/>
              <w:left w:val="dotted" w:sz="4" w:space="0" w:color="auto"/>
              <w:bottom w:val="single" w:sz="4" w:space="0" w:color="A6A6A6" w:themeColor="background1" w:themeShade="A6"/>
              <w:right w:val="single" w:sz="4" w:space="0" w:color="A6A6A6" w:themeColor="background1" w:themeShade="A6"/>
            </w:tcBorders>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18”</w:t>
            </w:r>
          </w:p>
        </w:tc>
      </w:tr>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rPr>
                <w:rFonts w:ascii="Arial" w:hAnsi="Arial" w:cs="Arial"/>
                <w:sz w:val="20"/>
                <w:szCs w:val="20"/>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dotted" w:sz="4" w:space="0" w:color="auto"/>
            </w:tcBorders>
            <w:shd w:val="clear" w:color="auto" w:fill="EEECE1" w:themeFill="background2"/>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Distance to Receive Fire : Versus Foot</w:t>
            </w:r>
          </w:p>
        </w:tc>
        <w:tc>
          <w:tcPr>
            <w:tcW w:w="567" w:type="dxa"/>
            <w:tcBorders>
              <w:top w:val="single" w:sz="4" w:space="0" w:color="A6A6A6" w:themeColor="background1" w:themeShade="A6"/>
              <w:left w:val="dotted" w:sz="4" w:space="0" w:color="auto"/>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6”</w:t>
            </w:r>
          </w:p>
        </w:tc>
      </w:tr>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rPr>
                <w:rFonts w:ascii="Arial" w:hAnsi="Arial" w:cs="Arial"/>
                <w:sz w:val="20"/>
                <w:szCs w:val="20"/>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dotted" w:sz="4" w:space="0" w:color="auto"/>
            </w:tcBorders>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Distance to Receive Fire : Versus Art</w:t>
            </w:r>
          </w:p>
        </w:tc>
        <w:tc>
          <w:tcPr>
            <w:tcW w:w="567" w:type="dxa"/>
            <w:tcBorders>
              <w:top w:val="single" w:sz="4" w:space="0" w:color="A6A6A6" w:themeColor="background1" w:themeShade="A6"/>
              <w:left w:val="dotted" w:sz="4" w:space="0" w:color="auto"/>
              <w:bottom w:val="single" w:sz="4" w:space="0" w:color="A6A6A6" w:themeColor="background1" w:themeShade="A6"/>
              <w:right w:val="single" w:sz="4" w:space="0" w:color="A6A6A6" w:themeColor="background1" w:themeShade="A6"/>
            </w:tcBorders>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12”</w:t>
            </w:r>
          </w:p>
        </w:tc>
      </w:tr>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rPr>
                <w:rFonts w:ascii="Arial" w:hAnsi="Arial" w:cs="Arial"/>
                <w:sz w:val="20"/>
                <w:szCs w:val="20"/>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dotted" w:sz="4" w:space="0" w:color="auto"/>
            </w:tcBorders>
            <w:shd w:val="clear" w:color="auto" w:fill="EEECE1" w:themeFill="background2"/>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Min distance to count as Charging</w:t>
            </w:r>
          </w:p>
        </w:tc>
        <w:tc>
          <w:tcPr>
            <w:tcW w:w="567" w:type="dxa"/>
            <w:tcBorders>
              <w:top w:val="single" w:sz="4" w:space="0" w:color="A6A6A6" w:themeColor="background1" w:themeShade="A6"/>
              <w:left w:val="dotted" w:sz="4" w:space="0" w:color="auto"/>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4”</w:t>
            </w:r>
          </w:p>
        </w:tc>
      </w:tr>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rPr>
                <w:rFonts w:ascii="Arial" w:hAnsi="Arial" w:cs="Arial"/>
                <w:sz w:val="20"/>
                <w:szCs w:val="20"/>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dotted" w:sz="4" w:space="0" w:color="auto"/>
            </w:tcBorders>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Pre charge Wheel Degree</w:t>
            </w:r>
          </w:p>
        </w:tc>
        <w:tc>
          <w:tcPr>
            <w:tcW w:w="567" w:type="dxa"/>
            <w:tcBorders>
              <w:top w:val="single" w:sz="4" w:space="0" w:color="A6A6A6" w:themeColor="background1" w:themeShade="A6"/>
              <w:left w:val="dotted" w:sz="4" w:space="0" w:color="auto"/>
              <w:bottom w:val="single" w:sz="4" w:space="0" w:color="A6A6A6" w:themeColor="background1" w:themeShade="A6"/>
              <w:right w:val="single" w:sz="4" w:space="0" w:color="A6A6A6" w:themeColor="background1" w:themeShade="A6"/>
            </w:tcBorders>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45</w:t>
            </w:r>
          </w:p>
        </w:tc>
      </w:tr>
      <w:tr w:rsidR="00033FF9" w:rsidTr="00D92178">
        <w:tc>
          <w:tcPr>
            <w:tcW w:w="1526" w:type="dxa"/>
            <w:tcBorders>
              <w:top w:val="nil"/>
              <w:left w:val="nil"/>
              <w:bottom w:val="nil"/>
              <w:right w:val="single" w:sz="4" w:space="0" w:color="A6A6A6" w:themeColor="background1" w:themeShade="A6"/>
            </w:tcBorders>
            <w:shd w:val="clear" w:color="auto" w:fill="auto"/>
          </w:tcPr>
          <w:p w:rsidR="00033FF9" w:rsidRPr="00331916" w:rsidRDefault="00033FF9" w:rsidP="00D92178">
            <w:pPr>
              <w:rPr>
                <w:rFonts w:ascii="Arial" w:hAnsi="Arial" w:cs="Arial"/>
                <w:sz w:val="20"/>
                <w:szCs w:val="20"/>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dotted" w:sz="4" w:space="0" w:color="auto"/>
            </w:tcBorders>
            <w:shd w:val="clear" w:color="auto" w:fill="EEECE1" w:themeFill="background2"/>
            <w:vAlign w:val="center"/>
          </w:tcPr>
          <w:p w:rsidR="00033FF9" w:rsidRPr="00364A5E" w:rsidRDefault="00033FF9" w:rsidP="00D92178">
            <w:pPr>
              <w:rPr>
                <w:rFonts w:ascii="Arial" w:hAnsi="Arial" w:cs="Arial"/>
                <w:sz w:val="18"/>
                <w:szCs w:val="18"/>
              </w:rPr>
            </w:pPr>
            <w:r w:rsidRPr="00364A5E">
              <w:rPr>
                <w:rFonts w:ascii="Arial" w:hAnsi="Arial" w:cs="Arial"/>
                <w:sz w:val="18"/>
                <w:szCs w:val="18"/>
              </w:rPr>
              <w:t>Distance lost to Counter Charge</w:t>
            </w:r>
          </w:p>
        </w:tc>
        <w:tc>
          <w:tcPr>
            <w:tcW w:w="567" w:type="dxa"/>
            <w:tcBorders>
              <w:top w:val="single" w:sz="4" w:space="0" w:color="A6A6A6" w:themeColor="background1" w:themeShade="A6"/>
              <w:left w:val="dotted" w:sz="4" w:space="0" w:color="auto"/>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364A5E" w:rsidRDefault="00033FF9" w:rsidP="00D92178">
            <w:pPr>
              <w:jc w:val="center"/>
              <w:rPr>
                <w:rFonts w:ascii="Arial" w:hAnsi="Arial" w:cs="Arial"/>
                <w:sz w:val="18"/>
                <w:szCs w:val="18"/>
              </w:rPr>
            </w:pPr>
            <w:r w:rsidRPr="00364A5E">
              <w:rPr>
                <w:rFonts w:ascii="Arial" w:hAnsi="Arial" w:cs="Arial"/>
                <w:sz w:val="18"/>
                <w:szCs w:val="18"/>
              </w:rPr>
              <w:t>¼</w:t>
            </w:r>
          </w:p>
        </w:tc>
      </w:tr>
    </w:tbl>
    <w:p w:rsidR="00033FF9" w:rsidRDefault="00033FF9" w:rsidP="00033FF9">
      <w:pPr>
        <w:rPr>
          <w:rFonts w:ascii="Arial" w:hAnsi="Arial" w:cs="Arial"/>
          <w:b/>
          <w:sz w:val="18"/>
          <w:szCs w:val="18"/>
        </w:rPr>
      </w:pPr>
    </w:p>
    <w:p w:rsidR="00033FF9" w:rsidRPr="005551B6" w:rsidRDefault="00033FF9" w:rsidP="00033FF9">
      <w:pPr>
        <w:rPr>
          <w:rFonts w:ascii="Arial" w:hAnsi="Arial" w:cs="Arial"/>
          <w:b/>
          <w:sz w:val="18"/>
          <w:szCs w:val="18"/>
        </w:rPr>
      </w:pPr>
      <w:r w:rsidRPr="005551B6">
        <w:rPr>
          <w:rFonts w:ascii="Arial" w:hAnsi="Arial" w:cs="Arial"/>
          <w:b/>
          <w:sz w:val="18"/>
          <w:szCs w:val="18"/>
        </w:rPr>
        <w:t xml:space="preserve">Charges – General Notes </w:t>
      </w:r>
    </w:p>
    <w:p w:rsidR="00033FF9" w:rsidRPr="005551B6" w:rsidRDefault="00033FF9" w:rsidP="00033FF9">
      <w:pPr>
        <w:pStyle w:val="ListParagraph"/>
        <w:numPr>
          <w:ilvl w:val="0"/>
          <w:numId w:val="2"/>
        </w:numPr>
        <w:rPr>
          <w:rFonts w:ascii="Arial" w:hAnsi="Arial" w:cs="Arial"/>
          <w:sz w:val="18"/>
          <w:szCs w:val="18"/>
        </w:rPr>
      </w:pPr>
      <w:r w:rsidRPr="005551B6">
        <w:rPr>
          <w:rFonts w:ascii="Arial" w:hAnsi="Arial" w:cs="Arial"/>
          <w:sz w:val="18"/>
          <w:szCs w:val="18"/>
        </w:rPr>
        <w:t>Units must be able to see the unit to declare a charge</w:t>
      </w:r>
    </w:p>
    <w:p w:rsidR="00033FF9" w:rsidRPr="005551B6" w:rsidRDefault="00033FF9" w:rsidP="00033FF9">
      <w:pPr>
        <w:pStyle w:val="ListParagraph"/>
        <w:numPr>
          <w:ilvl w:val="0"/>
          <w:numId w:val="2"/>
        </w:numPr>
        <w:rPr>
          <w:rFonts w:ascii="Arial" w:hAnsi="Arial" w:cs="Arial"/>
          <w:sz w:val="18"/>
          <w:szCs w:val="18"/>
        </w:rPr>
      </w:pPr>
      <w:r w:rsidRPr="005551B6">
        <w:rPr>
          <w:rFonts w:ascii="Arial" w:hAnsi="Arial" w:cs="Arial"/>
          <w:sz w:val="18"/>
          <w:szCs w:val="18"/>
        </w:rPr>
        <w:t>Proximity of General to charge</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Cavalry 18”  (Exception to this would be if at the end of melee a  unit Rallies on the spot)</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Units do not need a General within proximity to declare Counter Charges (Inf / Cav)</w:t>
      </w:r>
    </w:p>
    <w:p w:rsidR="00033FF9" w:rsidRPr="005551B6" w:rsidRDefault="00033FF9" w:rsidP="00033FF9">
      <w:pPr>
        <w:pStyle w:val="ListParagraph"/>
        <w:numPr>
          <w:ilvl w:val="0"/>
          <w:numId w:val="2"/>
        </w:numPr>
        <w:rPr>
          <w:rFonts w:ascii="Arial" w:hAnsi="Arial" w:cs="Arial"/>
          <w:sz w:val="18"/>
          <w:szCs w:val="18"/>
        </w:rPr>
      </w:pPr>
      <w:r w:rsidRPr="005551B6">
        <w:rPr>
          <w:rFonts w:ascii="Arial" w:hAnsi="Arial" w:cs="Arial"/>
          <w:sz w:val="18"/>
          <w:szCs w:val="18"/>
        </w:rPr>
        <w:t>Pre Charge Movement</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Cavalry may wheel up to 45 degrees before the charge, they must then move in a straight line</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Infantry may wheel up to 2”</w:t>
      </w:r>
    </w:p>
    <w:p w:rsidR="00033FF9" w:rsidRPr="005551B6" w:rsidRDefault="00033FF9" w:rsidP="00033FF9">
      <w:pPr>
        <w:pStyle w:val="ListParagraph"/>
        <w:numPr>
          <w:ilvl w:val="2"/>
          <w:numId w:val="2"/>
        </w:numPr>
        <w:rPr>
          <w:rFonts w:ascii="Arial" w:hAnsi="Arial" w:cs="Arial"/>
          <w:sz w:val="18"/>
          <w:szCs w:val="18"/>
        </w:rPr>
      </w:pPr>
      <w:r w:rsidRPr="005551B6">
        <w:rPr>
          <w:rFonts w:ascii="Arial" w:hAnsi="Arial" w:cs="Arial"/>
          <w:sz w:val="18"/>
          <w:szCs w:val="18"/>
        </w:rPr>
        <w:t>1</w:t>
      </w:r>
      <w:r w:rsidRPr="005551B6">
        <w:rPr>
          <w:rFonts w:ascii="Arial" w:hAnsi="Arial" w:cs="Arial"/>
          <w:sz w:val="18"/>
          <w:szCs w:val="18"/>
          <w:vertAlign w:val="superscript"/>
        </w:rPr>
        <w:t>st</w:t>
      </w:r>
      <w:r w:rsidRPr="005551B6">
        <w:rPr>
          <w:rFonts w:ascii="Arial" w:hAnsi="Arial" w:cs="Arial"/>
          <w:sz w:val="18"/>
          <w:szCs w:val="18"/>
        </w:rPr>
        <w:t xml:space="preserve"> class and above at full speed, 2</w:t>
      </w:r>
      <w:r w:rsidRPr="005551B6">
        <w:rPr>
          <w:rFonts w:ascii="Arial" w:hAnsi="Arial" w:cs="Arial"/>
          <w:sz w:val="18"/>
          <w:szCs w:val="18"/>
          <w:vertAlign w:val="superscript"/>
        </w:rPr>
        <w:t>nd</w:t>
      </w:r>
      <w:r w:rsidRPr="005551B6">
        <w:rPr>
          <w:rFonts w:ascii="Arial" w:hAnsi="Arial" w:cs="Arial"/>
          <w:sz w:val="18"/>
          <w:szCs w:val="18"/>
        </w:rPr>
        <w:t xml:space="preserve"> Class &amp; Militia at half speed</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Any movement spent wheeling is deducted from a units charge distance</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Min move distance to ‘Count as Charging’ is measured from the when a unit moves in a straight line</w:t>
      </w:r>
    </w:p>
    <w:p w:rsidR="00033FF9" w:rsidRPr="005551B6" w:rsidRDefault="00033FF9" w:rsidP="00033FF9">
      <w:pPr>
        <w:pStyle w:val="ListParagraph"/>
        <w:numPr>
          <w:ilvl w:val="0"/>
          <w:numId w:val="2"/>
        </w:numPr>
        <w:rPr>
          <w:rFonts w:ascii="Arial" w:hAnsi="Arial" w:cs="Arial"/>
          <w:sz w:val="18"/>
          <w:szCs w:val="18"/>
        </w:rPr>
      </w:pPr>
      <w:r w:rsidRPr="005551B6">
        <w:rPr>
          <w:rFonts w:ascii="Arial" w:hAnsi="Arial" w:cs="Arial"/>
          <w:sz w:val="18"/>
          <w:szCs w:val="18"/>
        </w:rPr>
        <w:t>Infantry Brigade Charge – More than 1 unit of the same Brigade charges the same target</w:t>
      </w:r>
    </w:p>
    <w:p w:rsidR="00033FF9" w:rsidRPr="005551B6" w:rsidRDefault="00033FF9" w:rsidP="00033FF9">
      <w:pPr>
        <w:pStyle w:val="ListParagraph"/>
        <w:numPr>
          <w:ilvl w:val="1"/>
          <w:numId w:val="2"/>
        </w:numPr>
        <w:rPr>
          <w:rFonts w:ascii="Arial" w:hAnsi="Arial" w:cs="Arial"/>
          <w:sz w:val="18"/>
          <w:szCs w:val="18"/>
        </w:rPr>
      </w:pPr>
      <w:r w:rsidRPr="005551B6">
        <w:rPr>
          <w:rFonts w:ascii="Arial" w:hAnsi="Arial" w:cs="Arial"/>
          <w:sz w:val="18"/>
          <w:szCs w:val="18"/>
        </w:rPr>
        <w:t>1 combined Morale check is taken (As per the ‘Combined Melee’)</w:t>
      </w: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C7858" w:rsidRDefault="000955F9" w:rsidP="000C7858">
      <w:pPr>
        <w:jc w:val="center"/>
        <w:rPr>
          <w:rFonts w:ascii="Arial" w:hAnsi="Arial" w:cs="Arial"/>
          <w:lang w:val="en-GB"/>
        </w:rPr>
      </w:pPr>
      <w:r>
        <w:rPr>
          <w:rFonts w:ascii="Arial" w:hAnsi="Arial" w:cs="Arial"/>
          <w:lang w:val="en-GB"/>
        </w:rPr>
        <w:lastRenderedPageBreak/>
        <w:t>Infantry v</w:t>
      </w:r>
      <w:r w:rsidR="00786671">
        <w:rPr>
          <w:rFonts w:ascii="Arial" w:hAnsi="Arial" w:cs="Arial"/>
          <w:lang w:val="en-GB"/>
        </w:rPr>
        <w:t>s</w:t>
      </w:r>
      <w:r>
        <w:rPr>
          <w:rFonts w:ascii="Arial" w:hAnsi="Arial" w:cs="Arial"/>
          <w:lang w:val="en-GB"/>
        </w:rPr>
        <w:t xml:space="preserve"> Infantry </w:t>
      </w:r>
      <w:r w:rsidR="001104BA">
        <w:rPr>
          <w:rFonts w:ascii="Arial" w:hAnsi="Arial" w:cs="Arial"/>
          <w:lang w:val="en-GB"/>
        </w:rPr>
        <w:t xml:space="preserve">in the Open </w:t>
      </w:r>
      <w:r>
        <w:rPr>
          <w:rFonts w:ascii="Arial" w:hAnsi="Arial" w:cs="Arial"/>
          <w:lang w:val="en-GB"/>
        </w:rPr>
        <w:t>Charge Sequence</w:t>
      </w:r>
    </w:p>
    <w:tbl>
      <w:tblPr>
        <w:tblStyle w:val="TableGrid"/>
        <w:tblW w:w="0" w:type="auto"/>
        <w:tblLook w:val="04A0" w:firstRow="1" w:lastRow="0" w:firstColumn="1" w:lastColumn="0" w:noHBand="0" w:noVBand="1"/>
      </w:tblPr>
      <w:tblGrid>
        <w:gridCol w:w="5341"/>
        <w:gridCol w:w="5342"/>
      </w:tblGrid>
      <w:tr w:rsidR="000955F9" w:rsidRPr="00647B91" w:rsidTr="00647B91">
        <w:tc>
          <w:tcPr>
            <w:tcW w:w="5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955F9" w:rsidRPr="00647B91" w:rsidRDefault="007D1905" w:rsidP="00647B91">
            <w:pPr>
              <w:rPr>
                <w:rFonts w:ascii="Arial" w:hAnsi="Arial" w:cs="Arial"/>
                <w:sz w:val="18"/>
                <w:szCs w:val="18"/>
                <w:lang w:val="en-GB"/>
              </w:rPr>
            </w:pPr>
            <w:r w:rsidRPr="00647B91">
              <w:rPr>
                <w:rFonts w:ascii="Arial" w:hAnsi="Arial" w:cs="Arial"/>
                <w:sz w:val="18"/>
                <w:szCs w:val="18"/>
                <w:lang w:val="en-GB"/>
              </w:rPr>
              <w:t>The Charge is D</w:t>
            </w:r>
            <w:r w:rsidR="000955F9" w:rsidRPr="00647B91">
              <w:rPr>
                <w:rFonts w:ascii="Arial" w:hAnsi="Arial" w:cs="Arial"/>
                <w:sz w:val="18"/>
                <w:szCs w:val="18"/>
                <w:lang w:val="en-GB"/>
              </w:rPr>
              <w:t>eclared</w:t>
            </w: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955F9" w:rsidRPr="00647B91" w:rsidRDefault="007D1905" w:rsidP="00647B91">
            <w:pPr>
              <w:rPr>
                <w:rFonts w:ascii="Arial" w:hAnsi="Arial" w:cs="Arial"/>
                <w:sz w:val="18"/>
                <w:szCs w:val="18"/>
                <w:lang w:val="en-GB"/>
              </w:rPr>
            </w:pPr>
            <w:r w:rsidRPr="00647B91">
              <w:rPr>
                <w:rFonts w:ascii="Arial" w:hAnsi="Arial" w:cs="Arial"/>
                <w:sz w:val="18"/>
                <w:szCs w:val="18"/>
                <w:lang w:val="en-GB"/>
              </w:rPr>
              <w:t>The Charged Unit D</w:t>
            </w:r>
            <w:r w:rsidR="000955F9" w:rsidRPr="00647B91">
              <w:rPr>
                <w:rFonts w:ascii="Arial" w:hAnsi="Arial" w:cs="Arial"/>
                <w:sz w:val="18"/>
                <w:szCs w:val="18"/>
                <w:lang w:val="en-GB"/>
              </w:rPr>
              <w:t>eclares it’s reaction</w:t>
            </w:r>
            <w:r w:rsidRPr="00647B91">
              <w:rPr>
                <w:rFonts w:ascii="Arial" w:hAnsi="Arial" w:cs="Arial"/>
                <w:sz w:val="18"/>
                <w:szCs w:val="18"/>
                <w:lang w:val="en-GB"/>
              </w:rPr>
              <w:t>(s)</w:t>
            </w:r>
          </w:p>
        </w:tc>
      </w:tr>
      <w:tr w:rsidR="000955F9" w:rsidRPr="00647B91" w:rsidTr="00647B91">
        <w:tc>
          <w:tcPr>
            <w:tcW w:w="534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0955F9" w:rsidRPr="00647B91" w:rsidRDefault="000955F9" w:rsidP="00647B91">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955F9" w:rsidRPr="00647B91" w:rsidRDefault="000955F9" w:rsidP="00647B91">
            <w:pPr>
              <w:pStyle w:val="ListParagraph"/>
              <w:numPr>
                <w:ilvl w:val="0"/>
                <w:numId w:val="9"/>
              </w:numPr>
              <w:rPr>
                <w:rFonts w:ascii="Arial" w:hAnsi="Arial" w:cs="Arial"/>
                <w:sz w:val="18"/>
                <w:szCs w:val="18"/>
              </w:rPr>
            </w:pPr>
            <w:r w:rsidRPr="00647B91">
              <w:rPr>
                <w:rFonts w:ascii="Arial" w:hAnsi="Arial" w:cs="Arial"/>
                <w:sz w:val="18"/>
                <w:szCs w:val="18"/>
              </w:rPr>
              <w:t>Stand &amp; Fire</w:t>
            </w:r>
          </w:p>
        </w:tc>
      </w:tr>
      <w:tr w:rsidR="00C60E81" w:rsidRPr="00647B91" w:rsidTr="00647B91">
        <w:tc>
          <w:tcPr>
            <w:tcW w:w="5341" w:type="dxa"/>
            <w:tcBorders>
              <w:top w:val="nil"/>
              <w:left w:val="single" w:sz="4" w:space="0" w:color="A6A6A6" w:themeColor="background1" w:themeShade="A6"/>
              <w:bottom w:val="nil"/>
              <w:right w:val="single" w:sz="4" w:space="0" w:color="A6A6A6" w:themeColor="background1" w:themeShade="A6"/>
            </w:tcBorders>
            <w:vAlign w:val="center"/>
          </w:tcPr>
          <w:p w:rsidR="00C60E81" w:rsidRPr="00647B91" w:rsidRDefault="00C60E81" w:rsidP="00647B91">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60E81" w:rsidRPr="00647B91" w:rsidRDefault="00C60E81" w:rsidP="00647B91">
            <w:pPr>
              <w:pStyle w:val="ListParagraph"/>
              <w:numPr>
                <w:ilvl w:val="0"/>
                <w:numId w:val="9"/>
              </w:numPr>
              <w:rPr>
                <w:rFonts w:ascii="Arial" w:hAnsi="Arial" w:cs="Arial"/>
                <w:sz w:val="18"/>
                <w:szCs w:val="18"/>
              </w:rPr>
            </w:pPr>
            <w:r w:rsidRPr="00647B91">
              <w:rPr>
                <w:rFonts w:ascii="Arial" w:hAnsi="Arial" w:cs="Arial"/>
                <w:sz w:val="18"/>
                <w:szCs w:val="18"/>
              </w:rPr>
              <w:t>Counter Charge</w:t>
            </w:r>
          </w:p>
        </w:tc>
      </w:tr>
      <w:tr w:rsidR="00535C98" w:rsidRPr="00647B91" w:rsidTr="00647B91">
        <w:tc>
          <w:tcPr>
            <w:tcW w:w="5341" w:type="dxa"/>
            <w:tcBorders>
              <w:top w:val="nil"/>
              <w:left w:val="single" w:sz="4" w:space="0" w:color="A6A6A6" w:themeColor="background1" w:themeShade="A6"/>
              <w:bottom w:val="nil"/>
              <w:right w:val="single" w:sz="4" w:space="0" w:color="A6A6A6" w:themeColor="background1" w:themeShade="A6"/>
            </w:tcBorders>
            <w:vAlign w:val="center"/>
          </w:tcPr>
          <w:p w:rsidR="00535C98" w:rsidRPr="00647B91" w:rsidRDefault="00535C98" w:rsidP="00647B91">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535C98" w:rsidRPr="00647B91" w:rsidRDefault="00535C98" w:rsidP="00647B91">
            <w:pPr>
              <w:rPr>
                <w:rFonts w:ascii="Arial" w:hAnsi="Arial" w:cs="Arial"/>
                <w:sz w:val="18"/>
                <w:szCs w:val="18"/>
              </w:rPr>
            </w:pPr>
            <w:r w:rsidRPr="00647B91">
              <w:rPr>
                <w:rFonts w:ascii="Arial" w:hAnsi="Arial" w:cs="Arial"/>
                <w:sz w:val="18"/>
                <w:szCs w:val="18"/>
              </w:rPr>
              <w:t>Additional Options</w:t>
            </w:r>
            <w:r w:rsidR="007D1905" w:rsidRPr="00647B91">
              <w:rPr>
                <w:rFonts w:ascii="Arial" w:hAnsi="Arial" w:cs="Arial"/>
                <w:sz w:val="18"/>
                <w:szCs w:val="18"/>
              </w:rPr>
              <w:t xml:space="preserve"> (Must be declared before any measuring)</w:t>
            </w:r>
          </w:p>
        </w:tc>
      </w:tr>
      <w:tr w:rsidR="00535C98" w:rsidRPr="00647B91" w:rsidTr="00647B91">
        <w:tc>
          <w:tcPr>
            <w:tcW w:w="5341" w:type="dxa"/>
            <w:tcBorders>
              <w:top w:val="nil"/>
              <w:left w:val="single" w:sz="4" w:space="0" w:color="A6A6A6" w:themeColor="background1" w:themeShade="A6"/>
              <w:bottom w:val="nil"/>
              <w:right w:val="single" w:sz="4" w:space="0" w:color="A6A6A6" w:themeColor="background1" w:themeShade="A6"/>
            </w:tcBorders>
            <w:vAlign w:val="center"/>
          </w:tcPr>
          <w:p w:rsidR="00535C98" w:rsidRPr="00647B91" w:rsidRDefault="00535C98" w:rsidP="00647B91">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535C98" w:rsidRPr="00647B91" w:rsidRDefault="007D1905" w:rsidP="00647B91">
            <w:pPr>
              <w:pStyle w:val="ListParagraph"/>
              <w:numPr>
                <w:ilvl w:val="0"/>
                <w:numId w:val="10"/>
              </w:numPr>
              <w:rPr>
                <w:rFonts w:ascii="Arial" w:hAnsi="Arial" w:cs="Arial"/>
                <w:sz w:val="18"/>
                <w:szCs w:val="18"/>
              </w:rPr>
            </w:pPr>
            <w:r w:rsidRPr="00647B91">
              <w:rPr>
                <w:rFonts w:ascii="Arial" w:hAnsi="Arial" w:cs="Arial"/>
                <w:sz w:val="18"/>
                <w:szCs w:val="18"/>
              </w:rPr>
              <w:t>Charged in the Flank = Form Close C</w:t>
            </w:r>
            <w:r w:rsidR="00535C98" w:rsidRPr="00647B91">
              <w:rPr>
                <w:rFonts w:ascii="Arial" w:hAnsi="Arial" w:cs="Arial"/>
                <w:sz w:val="18"/>
                <w:szCs w:val="18"/>
              </w:rPr>
              <w:t>olumn</w:t>
            </w:r>
          </w:p>
        </w:tc>
      </w:tr>
      <w:tr w:rsidR="00535C98" w:rsidRPr="00647B91" w:rsidTr="00647B91">
        <w:tc>
          <w:tcPr>
            <w:tcW w:w="534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35C98" w:rsidRPr="00647B91" w:rsidRDefault="00535C98" w:rsidP="00647B91">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535C98" w:rsidRPr="00647B91" w:rsidRDefault="00535C98" w:rsidP="00647B91">
            <w:pPr>
              <w:pStyle w:val="ListParagraph"/>
              <w:numPr>
                <w:ilvl w:val="0"/>
                <w:numId w:val="10"/>
              </w:numPr>
              <w:rPr>
                <w:rFonts w:ascii="Arial" w:hAnsi="Arial" w:cs="Arial"/>
                <w:sz w:val="18"/>
                <w:szCs w:val="18"/>
              </w:rPr>
            </w:pPr>
            <w:r w:rsidRPr="00647B91">
              <w:rPr>
                <w:rFonts w:ascii="Arial" w:hAnsi="Arial" w:cs="Arial"/>
                <w:sz w:val="18"/>
                <w:szCs w:val="18"/>
              </w:rPr>
              <w:t xml:space="preserve">Charged </w:t>
            </w:r>
            <w:r w:rsidR="007D1905" w:rsidRPr="00647B91">
              <w:rPr>
                <w:rFonts w:ascii="Arial" w:hAnsi="Arial" w:cs="Arial"/>
                <w:sz w:val="18"/>
                <w:szCs w:val="18"/>
              </w:rPr>
              <w:t>to the R</w:t>
            </w:r>
            <w:r w:rsidRPr="00647B91">
              <w:rPr>
                <w:rFonts w:ascii="Arial" w:hAnsi="Arial" w:cs="Arial"/>
                <w:sz w:val="18"/>
                <w:szCs w:val="18"/>
              </w:rPr>
              <w:t>ear = About Face</w:t>
            </w:r>
          </w:p>
        </w:tc>
      </w:tr>
      <w:tr w:rsidR="007D1905" w:rsidRPr="00647B91" w:rsidTr="00647B91">
        <w:tc>
          <w:tcPr>
            <w:tcW w:w="106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D1905" w:rsidRPr="001104BA" w:rsidRDefault="007D1905" w:rsidP="001104BA">
            <w:pPr>
              <w:pStyle w:val="ListParagraph"/>
              <w:numPr>
                <w:ilvl w:val="0"/>
                <w:numId w:val="11"/>
              </w:numPr>
              <w:rPr>
                <w:rFonts w:ascii="Arial" w:hAnsi="Arial" w:cs="Arial"/>
                <w:sz w:val="18"/>
                <w:szCs w:val="18"/>
              </w:rPr>
            </w:pPr>
            <w:r w:rsidRPr="001104BA">
              <w:rPr>
                <w:rFonts w:ascii="Arial" w:hAnsi="Arial" w:cs="Arial"/>
                <w:sz w:val="18"/>
                <w:szCs w:val="18"/>
              </w:rPr>
              <w:t xml:space="preserve">If the Chargers are outside charge Range, they will remain in Position but loose ½ movement. </w:t>
            </w:r>
          </w:p>
          <w:p w:rsidR="007D1905" w:rsidRPr="001104BA" w:rsidRDefault="001104BA" w:rsidP="0051412B">
            <w:pPr>
              <w:pStyle w:val="ListParagraph"/>
              <w:numPr>
                <w:ilvl w:val="0"/>
                <w:numId w:val="11"/>
              </w:numPr>
              <w:rPr>
                <w:rFonts w:ascii="Arial" w:hAnsi="Arial" w:cs="Arial"/>
                <w:sz w:val="18"/>
                <w:szCs w:val="18"/>
              </w:rPr>
            </w:pPr>
            <w:r>
              <w:rPr>
                <w:rFonts w:ascii="Arial" w:hAnsi="Arial" w:cs="Arial"/>
                <w:sz w:val="18"/>
                <w:szCs w:val="18"/>
              </w:rPr>
              <w:t>D</w:t>
            </w:r>
            <w:r w:rsidR="007D1905" w:rsidRPr="001104BA">
              <w:rPr>
                <w:rFonts w:ascii="Arial" w:hAnsi="Arial" w:cs="Arial"/>
                <w:sz w:val="18"/>
                <w:szCs w:val="18"/>
              </w:rPr>
              <w:t xml:space="preserve">efenders </w:t>
            </w:r>
            <w:r>
              <w:rPr>
                <w:rFonts w:ascii="Arial" w:hAnsi="Arial" w:cs="Arial"/>
                <w:sz w:val="18"/>
                <w:szCs w:val="18"/>
              </w:rPr>
              <w:t>then</w:t>
            </w:r>
            <w:r w:rsidR="007D1905" w:rsidRPr="001104BA">
              <w:rPr>
                <w:rFonts w:ascii="Arial" w:hAnsi="Arial" w:cs="Arial"/>
                <w:sz w:val="18"/>
                <w:szCs w:val="18"/>
              </w:rPr>
              <w:t xml:space="preserve"> ignore the Charge intent with no effect to them (i.e. they do not loose ¼ movement </w:t>
            </w:r>
            <w:r w:rsidR="0051412B">
              <w:rPr>
                <w:rFonts w:ascii="Arial" w:hAnsi="Arial" w:cs="Arial"/>
                <w:sz w:val="18"/>
                <w:szCs w:val="18"/>
              </w:rPr>
              <w:t>etc)</w:t>
            </w:r>
          </w:p>
        </w:tc>
      </w:tr>
    </w:tbl>
    <w:p w:rsidR="000955F9" w:rsidRPr="00647B91" w:rsidRDefault="000955F9" w:rsidP="000C7858">
      <w:pPr>
        <w:jc w:val="center"/>
        <w:rPr>
          <w:rFonts w:ascii="Arial" w:hAnsi="Arial" w:cs="Arial"/>
          <w:sz w:val="18"/>
          <w:szCs w:val="18"/>
          <w:lang w:val="en-GB"/>
        </w:rPr>
      </w:pPr>
    </w:p>
    <w:tbl>
      <w:tblPr>
        <w:tblStyle w:val="TableGrid"/>
        <w:tblW w:w="10683" w:type="dxa"/>
        <w:jc w:val="center"/>
        <w:tblLook w:val="04A0" w:firstRow="1" w:lastRow="0" w:firstColumn="1" w:lastColumn="0" w:noHBand="0" w:noVBand="1"/>
      </w:tblPr>
      <w:tblGrid>
        <w:gridCol w:w="597"/>
        <w:gridCol w:w="4778"/>
        <w:gridCol w:w="5301"/>
        <w:gridCol w:w="7"/>
      </w:tblGrid>
      <w:tr w:rsidR="00E55083" w:rsidRPr="00647B91" w:rsidTr="001104BA">
        <w:trPr>
          <w:gridAfter w:val="1"/>
          <w:wAfter w:w="7" w:type="dxa"/>
          <w:jc w:val="center"/>
        </w:trPr>
        <w:tc>
          <w:tcPr>
            <w:tcW w:w="106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E55083" w:rsidRPr="00647B91" w:rsidRDefault="00E55083" w:rsidP="00647B91">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STAND &amp; FIRE</w:t>
            </w:r>
            <w:r w:rsidR="00786671" w:rsidRPr="00647B91">
              <w:rPr>
                <w:rFonts w:ascii="Arial" w:hAnsi="Arial" w:cs="Arial"/>
                <w:color w:val="FFFFFF" w:themeColor="background1"/>
                <w:sz w:val="18"/>
                <w:szCs w:val="18"/>
                <w:lang w:val="en-GB"/>
              </w:rPr>
              <w:t xml:space="preserve"> Reaction</w:t>
            </w:r>
          </w:p>
        </w:tc>
      </w:tr>
      <w:tr w:rsidR="00645CAD" w:rsidRPr="00647B91" w:rsidTr="00647B91">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645CAD" w:rsidP="00647B91">
            <w:pPr>
              <w:jc w:val="center"/>
              <w:rPr>
                <w:rFonts w:ascii="Arial" w:hAnsi="Arial" w:cs="Arial"/>
                <w:sz w:val="18"/>
                <w:szCs w:val="18"/>
                <w:lang w:val="en-GB"/>
              </w:rPr>
            </w:pPr>
            <w:r w:rsidRPr="00647B91">
              <w:rPr>
                <w:rFonts w:ascii="Arial" w:hAnsi="Arial" w:cs="Arial"/>
                <w:sz w:val="18"/>
                <w:szCs w:val="18"/>
                <w:lang w:val="en-GB"/>
              </w:rPr>
              <w:t>1</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645CAD" w:rsidP="00647B91">
            <w:pPr>
              <w:jc w:val="center"/>
              <w:rPr>
                <w:rFonts w:ascii="Arial" w:hAnsi="Arial" w:cs="Arial"/>
                <w:sz w:val="18"/>
                <w:szCs w:val="18"/>
                <w:lang w:val="en-GB"/>
              </w:rPr>
            </w:pPr>
            <w:r w:rsidRPr="00647B91">
              <w:rPr>
                <w:rFonts w:ascii="Arial" w:hAnsi="Arial" w:cs="Arial"/>
                <w:sz w:val="18"/>
                <w:szCs w:val="18"/>
                <w:lang w:val="en-GB"/>
              </w:rPr>
              <w:t>Charging unit(s) Test Morale</w:t>
            </w:r>
          </w:p>
        </w:tc>
      </w:tr>
      <w:tr w:rsidR="00645CAD" w:rsidRPr="00647B91" w:rsidTr="00647B91">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645CAD" w:rsidP="00647B91">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645CAD" w:rsidP="00647B91">
            <w:pPr>
              <w:jc w:val="center"/>
              <w:rPr>
                <w:rFonts w:ascii="Arial" w:hAnsi="Arial" w:cs="Arial"/>
                <w:sz w:val="18"/>
                <w:szCs w:val="18"/>
                <w:lang w:val="en-GB"/>
              </w:rPr>
            </w:pPr>
            <w:r w:rsidRPr="00647B91">
              <w:rPr>
                <w:rFonts w:ascii="Arial" w:hAnsi="Arial" w:cs="Arial"/>
                <w:sz w:val="18"/>
                <w:szCs w:val="18"/>
                <w:lang w:val="en-GB"/>
              </w:rPr>
              <w:t>If ok the unit will Charge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234369" w:rsidP="00647B91">
            <w:pPr>
              <w:jc w:val="center"/>
              <w:rPr>
                <w:rFonts w:ascii="Arial" w:hAnsi="Arial" w:cs="Arial"/>
                <w:sz w:val="18"/>
                <w:szCs w:val="18"/>
                <w:lang w:val="en-GB"/>
              </w:rPr>
            </w:pPr>
            <w:r w:rsidRPr="00392791">
              <w:rPr>
                <w:rFonts w:ascii="Arial" w:hAnsi="Arial" w:cs="Arial"/>
                <w:sz w:val="18"/>
                <w:szCs w:val="18"/>
                <w:lang w:val="en-GB"/>
              </w:rPr>
              <w:t>If not ok the unit remains in position</w:t>
            </w:r>
            <w:r>
              <w:rPr>
                <w:rFonts w:ascii="Arial" w:hAnsi="Arial" w:cs="Arial"/>
                <w:sz w:val="18"/>
                <w:szCs w:val="18"/>
                <w:lang w:val="en-GB"/>
              </w:rPr>
              <w:t xml:space="preserve"> unable to move during the turn</w:t>
            </w:r>
            <w:r w:rsidRPr="00392791">
              <w:rPr>
                <w:rFonts w:ascii="Arial" w:hAnsi="Arial" w:cs="Arial"/>
                <w:sz w:val="18"/>
                <w:szCs w:val="18"/>
                <w:lang w:val="en-GB"/>
              </w:rPr>
              <w:t xml:space="preserve"> &amp; the charge ends</w:t>
            </w:r>
          </w:p>
        </w:tc>
      </w:tr>
      <w:tr w:rsidR="00E55083" w:rsidRPr="00647B91" w:rsidTr="00647B91">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2</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Defender(s) Test Morale</w:t>
            </w:r>
          </w:p>
        </w:tc>
      </w:tr>
      <w:tr w:rsidR="00E55083" w:rsidRPr="00647B91" w:rsidTr="00647B91">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If ok they remain in Position</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If not ok the unit reacts as per it’s morale result immediately</w:t>
            </w:r>
          </w:p>
        </w:tc>
      </w:tr>
      <w:tr w:rsidR="00E55083" w:rsidRPr="00647B91" w:rsidTr="00647B91">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 xml:space="preserve">Chargers </w:t>
            </w:r>
            <w:r w:rsidR="00763FD5" w:rsidRPr="00647B91">
              <w:rPr>
                <w:rFonts w:ascii="Arial" w:hAnsi="Arial" w:cs="Arial"/>
                <w:sz w:val="18"/>
                <w:szCs w:val="18"/>
                <w:lang w:val="en-GB"/>
              </w:rPr>
              <w:t xml:space="preserve">are </w:t>
            </w:r>
            <w:r w:rsidRPr="00647B91">
              <w:rPr>
                <w:rFonts w:ascii="Arial" w:hAnsi="Arial" w:cs="Arial"/>
                <w:sz w:val="18"/>
                <w:szCs w:val="18"/>
                <w:lang w:val="en-GB"/>
              </w:rPr>
              <w:t>Move</w:t>
            </w:r>
            <w:r w:rsidR="00763FD5" w:rsidRPr="00647B91">
              <w:rPr>
                <w:rFonts w:ascii="Arial" w:hAnsi="Arial" w:cs="Arial"/>
                <w:sz w:val="18"/>
                <w:szCs w:val="18"/>
                <w:lang w:val="en-GB"/>
              </w:rPr>
              <w:t>d</w:t>
            </w:r>
            <w:r w:rsidRPr="00647B91">
              <w:rPr>
                <w:rFonts w:ascii="Arial" w:hAnsi="Arial" w:cs="Arial"/>
                <w:sz w:val="18"/>
                <w:szCs w:val="18"/>
                <w:lang w:val="en-GB"/>
              </w:rPr>
              <w:t xml:space="preserve"> to the Fire Point</w:t>
            </w:r>
            <w:r w:rsidR="00234369">
              <w:rPr>
                <w:rFonts w:ascii="Arial" w:hAnsi="Arial" w:cs="Arial"/>
                <w:sz w:val="18"/>
                <w:szCs w:val="18"/>
                <w:lang w:val="en-GB"/>
              </w:rPr>
              <w:t xml:space="preserve"> (3”)</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Chargers must move at least ½ a turn forward or may opt to charge other units in the original charge path</w:t>
            </w:r>
          </w:p>
        </w:tc>
      </w:tr>
      <w:tr w:rsidR="00645CAD"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3</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0A7E4C" w:rsidP="00647B91">
            <w:pPr>
              <w:jc w:val="center"/>
              <w:rPr>
                <w:rFonts w:ascii="Arial" w:hAnsi="Arial" w:cs="Arial"/>
                <w:sz w:val="18"/>
                <w:szCs w:val="18"/>
                <w:lang w:val="en-GB"/>
              </w:rPr>
            </w:pPr>
            <w:r>
              <w:rPr>
                <w:rFonts w:ascii="Arial" w:hAnsi="Arial" w:cs="Arial"/>
                <w:sz w:val="18"/>
                <w:szCs w:val="18"/>
                <w:lang w:val="en-GB"/>
              </w:rPr>
              <w:t>Defenders roll</w:t>
            </w:r>
            <w:r w:rsidR="00645CAD" w:rsidRPr="00647B91">
              <w:rPr>
                <w:rFonts w:ascii="Arial" w:hAnsi="Arial" w:cs="Arial"/>
                <w:sz w:val="18"/>
                <w:szCs w:val="18"/>
                <w:lang w:val="en-GB"/>
              </w:rPr>
              <w:t xml:space="preserve"> for the range of Volley for fire</w:t>
            </w:r>
          </w:p>
        </w:tc>
      </w:tr>
      <w:tr w:rsidR="00645CAD"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645CAD"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4</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645CAD" w:rsidRPr="00647B91" w:rsidRDefault="00645CAD" w:rsidP="00647B91">
            <w:pPr>
              <w:jc w:val="center"/>
              <w:rPr>
                <w:rFonts w:ascii="Arial" w:hAnsi="Arial" w:cs="Arial"/>
                <w:sz w:val="18"/>
                <w:szCs w:val="18"/>
                <w:lang w:val="en-GB"/>
              </w:rPr>
            </w:pPr>
            <w:r w:rsidRPr="00647B91">
              <w:rPr>
                <w:rFonts w:ascii="Arial" w:hAnsi="Arial" w:cs="Arial"/>
                <w:sz w:val="18"/>
                <w:szCs w:val="18"/>
                <w:lang w:val="en-GB"/>
              </w:rPr>
              <w:t>Defender(s) fire on the Chargers during the Musket phase</w:t>
            </w:r>
          </w:p>
        </w:tc>
      </w:tr>
      <w:tr w:rsidR="00645CAD"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5</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45CAD" w:rsidRPr="00647B91" w:rsidRDefault="00645CAD" w:rsidP="00647B91">
            <w:pPr>
              <w:jc w:val="center"/>
              <w:rPr>
                <w:rFonts w:ascii="Arial" w:hAnsi="Arial" w:cs="Arial"/>
                <w:sz w:val="18"/>
                <w:szCs w:val="18"/>
                <w:lang w:val="en-GB"/>
              </w:rPr>
            </w:pPr>
            <w:r w:rsidRPr="00647B91">
              <w:rPr>
                <w:rFonts w:ascii="Arial" w:hAnsi="Arial" w:cs="Arial"/>
                <w:sz w:val="18"/>
                <w:szCs w:val="18"/>
                <w:lang w:val="en-GB"/>
              </w:rPr>
              <w:t>If Casualties are caused the Chargers test morale (If not they move straight into contact)</w:t>
            </w:r>
          </w:p>
        </w:tc>
      </w:tr>
      <w:tr w:rsidR="00645CAD"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645CAD"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6</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645CAD" w:rsidRPr="00647B91" w:rsidRDefault="00645CAD" w:rsidP="00647B91">
            <w:pPr>
              <w:jc w:val="center"/>
              <w:rPr>
                <w:rFonts w:ascii="Arial" w:hAnsi="Arial" w:cs="Arial"/>
                <w:sz w:val="18"/>
                <w:szCs w:val="18"/>
                <w:lang w:val="en-GB"/>
              </w:rPr>
            </w:pPr>
            <w:r w:rsidRPr="00647B91">
              <w:rPr>
                <w:rFonts w:ascii="Arial" w:hAnsi="Arial" w:cs="Arial"/>
                <w:sz w:val="18"/>
                <w:szCs w:val="18"/>
                <w:lang w:val="en-GB"/>
              </w:rPr>
              <w:t>Chargers Test Morale</w:t>
            </w:r>
          </w:p>
        </w:tc>
      </w:tr>
      <w:tr w:rsidR="00E55083" w:rsidRPr="00647B91" w:rsidTr="00647B91">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7</w:t>
            </w:r>
          </w:p>
        </w:tc>
        <w:tc>
          <w:tcPr>
            <w:tcW w:w="479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If ok they move into contact to fight Melee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If not ok they react as per the morale result</w:t>
            </w:r>
          </w:p>
        </w:tc>
      </w:tr>
      <w:tr w:rsidR="00E55083" w:rsidRPr="00647B91" w:rsidTr="00647B91">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p>
        </w:tc>
        <w:tc>
          <w:tcPr>
            <w:tcW w:w="47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 xml:space="preserve">They will remain in position &amp; move in the </w:t>
            </w:r>
            <w:r w:rsidR="001F7B5D" w:rsidRPr="00647B91">
              <w:rPr>
                <w:rFonts w:ascii="Arial" w:hAnsi="Arial" w:cs="Arial"/>
                <w:sz w:val="18"/>
                <w:szCs w:val="18"/>
                <w:lang w:val="en-GB"/>
              </w:rPr>
              <w:t>Compulsory</w:t>
            </w:r>
            <w:r w:rsidRPr="00647B91">
              <w:rPr>
                <w:rFonts w:ascii="Arial" w:hAnsi="Arial" w:cs="Arial"/>
                <w:sz w:val="18"/>
                <w:szCs w:val="18"/>
                <w:lang w:val="en-GB"/>
              </w:rPr>
              <w:t xml:space="preserve"> phase</w:t>
            </w:r>
          </w:p>
        </w:tc>
      </w:tr>
      <w:tr w:rsidR="00E55083" w:rsidRPr="00647B91" w:rsidTr="00647B91">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p>
        </w:tc>
        <w:tc>
          <w:tcPr>
            <w:tcW w:w="47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The units state (Retreat/Rout) effects other Morale tests this period</w:t>
            </w:r>
          </w:p>
        </w:tc>
      </w:tr>
      <w:tr w:rsidR="00E55083"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Note</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 xml:space="preserve">Were more than one unit is charging it is possible to have chargers that both close to Melee and fail. When units in melee test morale the effects of any units failing to charge </w:t>
            </w:r>
            <w:r w:rsidR="00535C98" w:rsidRPr="00647B91">
              <w:rPr>
                <w:rFonts w:ascii="Arial" w:hAnsi="Arial" w:cs="Arial"/>
                <w:sz w:val="18"/>
                <w:szCs w:val="18"/>
                <w:lang w:val="en-GB"/>
              </w:rPr>
              <w:t>should</w:t>
            </w:r>
            <w:r w:rsidRPr="00647B91">
              <w:rPr>
                <w:rFonts w:ascii="Arial" w:hAnsi="Arial" w:cs="Arial"/>
                <w:sz w:val="18"/>
                <w:szCs w:val="18"/>
                <w:lang w:val="en-GB"/>
              </w:rPr>
              <w:t xml:space="preserve"> be taken into account.</w:t>
            </w:r>
          </w:p>
        </w:tc>
      </w:tr>
      <w:tr w:rsidR="007D1905" w:rsidRPr="00647B91" w:rsidTr="00647B91">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7D1905" w:rsidRPr="00647B91" w:rsidRDefault="007D1905" w:rsidP="00647B91">
            <w:pPr>
              <w:jc w:val="center"/>
              <w:rPr>
                <w:rFonts w:ascii="Arial" w:hAnsi="Arial" w:cs="Arial"/>
                <w:sz w:val="18"/>
                <w:szCs w:val="18"/>
                <w:lang w:val="en-GB"/>
              </w:rPr>
            </w:pPr>
          </w:p>
        </w:tc>
      </w:tr>
      <w:tr w:rsidR="00E55083" w:rsidRPr="00647B91" w:rsidTr="001104BA">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E55083" w:rsidRPr="00647B91" w:rsidRDefault="00E55083" w:rsidP="00647B91">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COUNTER CHARGE</w:t>
            </w:r>
            <w:r w:rsidR="00786671" w:rsidRPr="00647B91">
              <w:rPr>
                <w:rFonts w:ascii="Arial" w:hAnsi="Arial" w:cs="Arial"/>
                <w:color w:val="FFFFFF" w:themeColor="background1"/>
                <w:sz w:val="18"/>
                <w:szCs w:val="18"/>
                <w:lang w:val="en-GB"/>
              </w:rPr>
              <w:t xml:space="preserve"> Reaction</w:t>
            </w:r>
          </w:p>
        </w:tc>
      </w:tr>
      <w:tr w:rsidR="00E55083" w:rsidRPr="00647B91" w:rsidTr="00647B91">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1</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Charging unit(s) Test Morale</w:t>
            </w:r>
          </w:p>
        </w:tc>
      </w:tr>
      <w:tr w:rsidR="00E55083" w:rsidRPr="00647B91" w:rsidTr="00647B91">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If ok the unit will Charge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55083" w:rsidRPr="00647B91" w:rsidRDefault="00234369" w:rsidP="00647B91">
            <w:pPr>
              <w:jc w:val="center"/>
              <w:rPr>
                <w:rFonts w:ascii="Arial" w:hAnsi="Arial" w:cs="Arial"/>
                <w:sz w:val="18"/>
                <w:szCs w:val="18"/>
                <w:lang w:val="en-GB"/>
              </w:rPr>
            </w:pPr>
            <w:r w:rsidRPr="00392791">
              <w:rPr>
                <w:rFonts w:ascii="Arial" w:hAnsi="Arial" w:cs="Arial"/>
                <w:sz w:val="18"/>
                <w:szCs w:val="18"/>
                <w:lang w:val="en-GB"/>
              </w:rPr>
              <w:t>If not ok the unit remains in position</w:t>
            </w:r>
            <w:r>
              <w:rPr>
                <w:rFonts w:ascii="Arial" w:hAnsi="Arial" w:cs="Arial"/>
                <w:sz w:val="18"/>
                <w:szCs w:val="18"/>
                <w:lang w:val="en-GB"/>
              </w:rPr>
              <w:t xml:space="preserve"> unable to move during the turn</w:t>
            </w:r>
            <w:r w:rsidRPr="00392791">
              <w:rPr>
                <w:rFonts w:ascii="Arial" w:hAnsi="Arial" w:cs="Arial"/>
                <w:sz w:val="18"/>
                <w:szCs w:val="18"/>
                <w:lang w:val="en-GB"/>
              </w:rPr>
              <w:t xml:space="preserve"> &amp; the charge ends</w:t>
            </w:r>
          </w:p>
        </w:tc>
      </w:tr>
      <w:tr w:rsidR="00E55083"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2</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55083" w:rsidRPr="00647B91" w:rsidRDefault="00E55083" w:rsidP="00647B91">
            <w:pPr>
              <w:jc w:val="center"/>
              <w:rPr>
                <w:rFonts w:ascii="Arial" w:hAnsi="Arial" w:cs="Arial"/>
                <w:sz w:val="18"/>
                <w:szCs w:val="18"/>
                <w:lang w:val="en-GB"/>
              </w:rPr>
            </w:pPr>
            <w:r w:rsidRPr="00647B91">
              <w:rPr>
                <w:rFonts w:ascii="Arial" w:hAnsi="Arial" w:cs="Arial"/>
                <w:sz w:val="18"/>
                <w:szCs w:val="18"/>
                <w:lang w:val="en-GB"/>
              </w:rPr>
              <w:t>Defender(s) Test Morale</w:t>
            </w:r>
            <w:r w:rsidR="00234369">
              <w:rPr>
                <w:rFonts w:ascii="Arial" w:hAnsi="Arial" w:cs="Arial"/>
                <w:sz w:val="18"/>
                <w:szCs w:val="18"/>
                <w:lang w:val="en-GB"/>
              </w:rPr>
              <w:t xml:space="preserve"> (Count as being charged)</w:t>
            </w:r>
          </w:p>
        </w:tc>
      </w:tr>
      <w:tr w:rsidR="00786671" w:rsidRPr="00647B91" w:rsidTr="00647B91">
        <w:trPr>
          <w:trHeight w:val="99"/>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3</w:t>
            </w:r>
          </w:p>
        </w:tc>
        <w:tc>
          <w:tcPr>
            <w:tcW w:w="479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If ok</w:t>
            </w:r>
          </w:p>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The attackers move a ¼ of their charge distance</w:t>
            </w:r>
          </w:p>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The units are then moved to the centre point where they will fight a melee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If not ok the unit reacts as per it’s morale result immediately</w:t>
            </w:r>
          </w:p>
        </w:tc>
      </w:tr>
      <w:tr w:rsidR="00786671" w:rsidRPr="00647B91" w:rsidTr="00647B91">
        <w:trPr>
          <w:trHeight w:val="562"/>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6671" w:rsidRPr="00647B91" w:rsidRDefault="00786671" w:rsidP="00647B91">
            <w:pPr>
              <w:jc w:val="center"/>
              <w:rPr>
                <w:rFonts w:ascii="Arial" w:hAnsi="Arial" w:cs="Arial"/>
                <w:sz w:val="18"/>
                <w:szCs w:val="18"/>
                <w:lang w:val="en-GB"/>
              </w:rPr>
            </w:pPr>
          </w:p>
        </w:tc>
        <w:tc>
          <w:tcPr>
            <w:tcW w:w="47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6671" w:rsidRPr="00647B91" w:rsidRDefault="00786671" w:rsidP="00647B91">
            <w:pPr>
              <w:jc w:val="center"/>
              <w:rPr>
                <w:rFonts w:ascii="Arial" w:hAnsi="Arial" w:cs="Arial"/>
                <w:sz w:val="18"/>
                <w:szCs w:val="18"/>
                <w:lang w:val="en-GB"/>
              </w:rPr>
            </w:pP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92791" w:rsidRDefault="00786671" w:rsidP="00647B91">
            <w:pPr>
              <w:jc w:val="center"/>
              <w:rPr>
                <w:rFonts w:ascii="Arial" w:hAnsi="Arial" w:cs="Arial"/>
                <w:sz w:val="18"/>
                <w:szCs w:val="18"/>
                <w:lang w:val="en-GB"/>
              </w:rPr>
            </w:pPr>
            <w:r w:rsidRPr="00647B91">
              <w:rPr>
                <w:rFonts w:ascii="Arial" w:hAnsi="Arial" w:cs="Arial"/>
                <w:sz w:val="18"/>
                <w:szCs w:val="18"/>
                <w:lang w:val="en-GB"/>
              </w:rPr>
              <w:t>Chargers must move at least ½ a turn forward</w:t>
            </w:r>
          </w:p>
          <w:p w:rsidR="00392791" w:rsidRDefault="00786671" w:rsidP="00647B91">
            <w:pPr>
              <w:jc w:val="center"/>
              <w:rPr>
                <w:rFonts w:ascii="Arial" w:hAnsi="Arial" w:cs="Arial"/>
                <w:sz w:val="18"/>
                <w:szCs w:val="18"/>
                <w:lang w:val="en-GB"/>
              </w:rPr>
            </w:pPr>
            <w:r w:rsidRPr="00647B91">
              <w:rPr>
                <w:rFonts w:ascii="Arial" w:hAnsi="Arial" w:cs="Arial"/>
                <w:sz w:val="18"/>
                <w:szCs w:val="18"/>
                <w:lang w:val="en-GB"/>
              </w:rPr>
              <w:t xml:space="preserve"> or </w:t>
            </w:r>
          </w:p>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may opt to charge other units in the original charge path</w:t>
            </w:r>
          </w:p>
        </w:tc>
      </w:tr>
      <w:tr w:rsidR="00786671"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Note</w:t>
            </w:r>
            <w:r w:rsidR="00535C98" w:rsidRPr="00647B91">
              <w:rPr>
                <w:rFonts w:ascii="Arial" w:hAnsi="Arial" w:cs="Arial"/>
                <w:sz w:val="18"/>
                <w:szCs w:val="18"/>
                <w:lang w:val="en-GB"/>
              </w:rPr>
              <w:t xml:space="preserve"> 1</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786671" w:rsidRPr="00647B91" w:rsidRDefault="00786671" w:rsidP="00647B91">
            <w:pPr>
              <w:jc w:val="center"/>
              <w:rPr>
                <w:rFonts w:ascii="Arial" w:hAnsi="Arial" w:cs="Arial"/>
                <w:sz w:val="18"/>
                <w:szCs w:val="18"/>
                <w:lang w:val="en-GB"/>
              </w:rPr>
            </w:pPr>
            <w:r w:rsidRPr="00647B91">
              <w:rPr>
                <w:rFonts w:ascii="Arial" w:hAnsi="Arial" w:cs="Arial"/>
                <w:sz w:val="18"/>
                <w:szCs w:val="18"/>
                <w:lang w:val="en-GB"/>
              </w:rPr>
              <w:t>The defender looses a ¼ of their movement as reaction to see if the charge takes place, therefore it is important to measure the distance the defender moves</w:t>
            </w:r>
            <w:r w:rsidR="00535C98" w:rsidRPr="00647B91">
              <w:rPr>
                <w:rFonts w:ascii="Arial" w:hAnsi="Arial" w:cs="Arial"/>
                <w:sz w:val="18"/>
                <w:szCs w:val="18"/>
                <w:lang w:val="en-GB"/>
              </w:rPr>
              <w:t xml:space="preserve"> to establish if they have moved</w:t>
            </w:r>
            <w:r w:rsidRPr="00647B91">
              <w:rPr>
                <w:rFonts w:ascii="Arial" w:hAnsi="Arial" w:cs="Arial"/>
                <w:sz w:val="18"/>
                <w:szCs w:val="18"/>
                <w:lang w:val="en-GB"/>
              </w:rPr>
              <w:t xml:space="preserve"> far enough to count as charging.</w:t>
            </w:r>
          </w:p>
        </w:tc>
      </w:tr>
      <w:tr w:rsidR="00535C98"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35C98" w:rsidRPr="00647B91" w:rsidRDefault="00535C98" w:rsidP="00647B91">
            <w:pPr>
              <w:jc w:val="center"/>
              <w:rPr>
                <w:rFonts w:ascii="Arial" w:hAnsi="Arial" w:cs="Arial"/>
                <w:sz w:val="18"/>
                <w:szCs w:val="18"/>
                <w:lang w:val="en-GB"/>
              </w:rPr>
            </w:pPr>
            <w:r w:rsidRPr="00647B91">
              <w:rPr>
                <w:rFonts w:ascii="Arial" w:hAnsi="Arial" w:cs="Arial"/>
                <w:sz w:val="18"/>
                <w:szCs w:val="18"/>
                <w:lang w:val="en-GB"/>
              </w:rPr>
              <w:t>Note 2</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535C98" w:rsidRPr="00647B91" w:rsidRDefault="00535C98" w:rsidP="00647B91">
            <w:pPr>
              <w:jc w:val="center"/>
              <w:rPr>
                <w:rFonts w:ascii="Arial" w:hAnsi="Arial" w:cs="Arial"/>
                <w:sz w:val="18"/>
                <w:szCs w:val="18"/>
                <w:lang w:val="en-GB"/>
              </w:rPr>
            </w:pPr>
            <w:r w:rsidRPr="00647B91">
              <w:rPr>
                <w:rFonts w:ascii="Arial" w:hAnsi="Arial" w:cs="Arial"/>
                <w:sz w:val="18"/>
                <w:szCs w:val="18"/>
                <w:lang w:val="en-GB"/>
              </w:rPr>
              <w:t xml:space="preserve">The defender will still </w:t>
            </w:r>
            <w:r w:rsidR="001F7B5D" w:rsidRPr="00647B91">
              <w:rPr>
                <w:rFonts w:ascii="Arial" w:hAnsi="Arial" w:cs="Arial"/>
                <w:sz w:val="18"/>
                <w:szCs w:val="18"/>
                <w:lang w:val="en-GB"/>
              </w:rPr>
              <w:t>lose</w:t>
            </w:r>
            <w:r w:rsidRPr="00647B91">
              <w:rPr>
                <w:rFonts w:ascii="Arial" w:hAnsi="Arial" w:cs="Arial"/>
                <w:sz w:val="18"/>
                <w:szCs w:val="18"/>
                <w:lang w:val="en-GB"/>
              </w:rPr>
              <w:t xml:space="preserve"> a ¼ of their movement if the Chargers fail morale</w:t>
            </w:r>
          </w:p>
        </w:tc>
      </w:tr>
      <w:tr w:rsidR="007D1905" w:rsidRPr="00647B91" w:rsidTr="00647B91">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7D1905" w:rsidRPr="00647B91" w:rsidRDefault="007D1905" w:rsidP="00647B91">
            <w:pPr>
              <w:jc w:val="center"/>
              <w:rPr>
                <w:rFonts w:ascii="Arial" w:hAnsi="Arial" w:cs="Arial"/>
                <w:sz w:val="18"/>
                <w:szCs w:val="18"/>
                <w:lang w:val="en-GB"/>
              </w:rPr>
            </w:pPr>
          </w:p>
        </w:tc>
      </w:tr>
      <w:tr w:rsidR="007D1905" w:rsidRPr="00647B91" w:rsidTr="001104BA">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7D1905" w:rsidRPr="00647B91" w:rsidRDefault="007D1905" w:rsidP="00647B91">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Form Close Column (When Charged from the Flank)</w:t>
            </w:r>
          </w:p>
        </w:tc>
      </w:tr>
      <w:tr w:rsidR="00235AE8"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35AE8"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1</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35AE8"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The Defender still has to test Morale for receiving a charge, and then before firing and/or contact attempts the formation change as below</w:t>
            </w:r>
          </w:p>
        </w:tc>
      </w:tr>
      <w:tr w:rsidR="00235AE8"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235AE8"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2</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235AE8"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The Defender must be in Column of Attack when the charge is declared</w:t>
            </w:r>
          </w:p>
        </w:tc>
      </w:tr>
      <w:tr w:rsidR="007D190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D1905"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3</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D1905" w:rsidRPr="00647B91" w:rsidRDefault="007D1905" w:rsidP="00647B91">
            <w:pPr>
              <w:jc w:val="center"/>
              <w:rPr>
                <w:rFonts w:ascii="Arial" w:hAnsi="Arial" w:cs="Arial"/>
                <w:sz w:val="18"/>
                <w:szCs w:val="18"/>
                <w:lang w:val="en-GB"/>
              </w:rPr>
            </w:pPr>
            <w:r w:rsidRPr="00647B91">
              <w:rPr>
                <w:rFonts w:ascii="Arial" w:hAnsi="Arial" w:cs="Arial"/>
                <w:sz w:val="18"/>
                <w:szCs w:val="18"/>
                <w:lang w:val="en-GB"/>
              </w:rPr>
              <w:t>The unit (Defender) looses ¼ movement as Reaction time</w:t>
            </w:r>
          </w:p>
        </w:tc>
      </w:tr>
      <w:tr w:rsidR="007D190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7D1905"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4</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7D1905" w:rsidRPr="00647B91" w:rsidRDefault="007D1905" w:rsidP="00647B91">
            <w:pPr>
              <w:jc w:val="center"/>
              <w:rPr>
                <w:rFonts w:ascii="Arial" w:hAnsi="Arial" w:cs="Arial"/>
                <w:sz w:val="18"/>
                <w:szCs w:val="18"/>
                <w:lang w:val="en-GB"/>
              </w:rPr>
            </w:pPr>
            <w:r w:rsidRPr="00647B91">
              <w:rPr>
                <w:rFonts w:ascii="Arial" w:hAnsi="Arial" w:cs="Arial"/>
                <w:sz w:val="18"/>
                <w:szCs w:val="18"/>
                <w:lang w:val="en-GB"/>
              </w:rPr>
              <w:t>1</w:t>
            </w:r>
            <w:r w:rsidRPr="00647B91">
              <w:rPr>
                <w:rFonts w:ascii="Arial" w:hAnsi="Arial" w:cs="Arial"/>
                <w:sz w:val="18"/>
                <w:szCs w:val="18"/>
                <w:vertAlign w:val="superscript"/>
                <w:lang w:val="en-GB"/>
              </w:rPr>
              <w:t>st</w:t>
            </w:r>
            <w:r w:rsidRPr="00647B91">
              <w:rPr>
                <w:rFonts w:ascii="Arial" w:hAnsi="Arial" w:cs="Arial"/>
                <w:sz w:val="18"/>
                <w:szCs w:val="18"/>
                <w:lang w:val="en-GB"/>
              </w:rPr>
              <w:t xml:space="preserve"> </w:t>
            </w:r>
            <w:r w:rsidR="00235AE8" w:rsidRPr="00647B91">
              <w:rPr>
                <w:rFonts w:ascii="Arial" w:hAnsi="Arial" w:cs="Arial"/>
                <w:sz w:val="18"/>
                <w:szCs w:val="18"/>
                <w:lang w:val="en-GB"/>
              </w:rPr>
              <w:t>Class &amp; A</w:t>
            </w:r>
            <w:r w:rsidRPr="00647B91">
              <w:rPr>
                <w:rFonts w:ascii="Arial" w:hAnsi="Arial" w:cs="Arial"/>
                <w:sz w:val="18"/>
                <w:szCs w:val="18"/>
                <w:lang w:val="en-GB"/>
              </w:rPr>
              <w:t>bove take ¼ of a turn to form Close Column</w:t>
            </w:r>
          </w:p>
          <w:p w:rsidR="007D1905" w:rsidRPr="00647B91" w:rsidRDefault="007D1905" w:rsidP="00647B91">
            <w:pPr>
              <w:jc w:val="center"/>
              <w:rPr>
                <w:rFonts w:ascii="Arial" w:hAnsi="Arial" w:cs="Arial"/>
                <w:sz w:val="18"/>
                <w:szCs w:val="18"/>
                <w:lang w:val="en-GB"/>
              </w:rPr>
            </w:pPr>
            <w:r w:rsidRPr="00647B91">
              <w:rPr>
                <w:rFonts w:ascii="Arial" w:hAnsi="Arial" w:cs="Arial"/>
                <w:sz w:val="18"/>
                <w:szCs w:val="18"/>
                <w:lang w:val="en-GB"/>
              </w:rPr>
              <w:t>2</w:t>
            </w:r>
            <w:r w:rsidRPr="00647B91">
              <w:rPr>
                <w:rFonts w:ascii="Arial" w:hAnsi="Arial" w:cs="Arial"/>
                <w:sz w:val="18"/>
                <w:szCs w:val="18"/>
                <w:vertAlign w:val="superscript"/>
                <w:lang w:val="en-GB"/>
              </w:rPr>
              <w:t>nd</w:t>
            </w:r>
            <w:r w:rsidRPr="00647B91">
              <w:rPr>
                <w:rFonts w:ascii="Arial" w:hAnsi="Arial" w:cs="Arial"/>
                <w:sz w:val="18"/>
                <w:szCs w:val="18"/>
                <w:lang w:val="en-GB"/>
              </w:rPr>
              <w:t xml:space="preserve"> class and Militia take ½ </w:t>
            </w:r>
            <w:r w:rsidR="00235AE8" w:rsidRPr="00647B91">
              <w:rPr>
                <w:rFonts w:ascii="Arial" w:hAnsi="Arial" w:cs="Arial"/>
                <w:sz w:val="18"/>
                <w:szCs w:val="18"/>
                <w:lang w:val="en-GB"/>
              </w:rPr>
              <w:t xml:space="preserve">of </w:t>
            </w:r>
            <w:r w:rsidRPr="00647B91">
              <w:rPr>
                <w:rFonts w:ascii="Arial" w:hAnsi="Arial" w:cs="Arial"/>
                <w:sz w:val="18"/>
                <w:szCs w:val="18"/>
                <w:lang w:val="en-GB"/>
              </w:rPr>
              <w:t>a turn to form Close column</w:t>
            </w:r>
          </w:p>
        </w:tc>
      </w:tr>
      <w:tr w:rsidR="007D190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D1905"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5</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7D1905"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If the Close Column is formed before contact, they react as per ‘Stand &amp; Fire’ from point 3</w:t>
            </w:r>
            <w:r w:rsidR="00A76C45" w:rsidRPr="00647B91">
              <w:rPr>
                <w:rFonts w:ascii="Arial" w:hAnsi="Arial" w:cs="Arial"/>
                <w:sz w:val="18"/>
                <w:szCs w:val="18"/>
                <w:lang w:val="en-GB"/>
              </w:rPr>
              <w:t xml:space="preserve"> (and may fire if loaded)</w:t>
            </w:r>
          </w:p>
        </w:tc>
      </w:tr>
      <w:tr w:rsidR="007D190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7D1905"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6</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7D1905" w:rsidRPr="00647B91" w:rsidRDefault="00235AE8" w:rsidP="00647B91">
            <w:pPr>
              <w:jc w:val="center"/>
              <w:rPr>
                <w:rFonts w:ascii="Arial" w:hAnsi="Arial" w:cs="Arial"/>
                <w:sz w:val="18"/>
                <w:szCs w:val="18"/>
                <w:lang w:val="en-GB"/>
              </w:rPr>
            </w:pPr>
            <w:r w:rsidRPr="00647B91">
              <w:rPr>
                <w:rFonts w:ascii="Arial" w:hAnsi="Arial" w:cs="Arial"/>
                <w:sz w:val="18"/>
                <w:szCs w:val="18"/>
                <w:lang w:val="en-GB"/>
              </w:rPr>
              <w:t>They may fire / melee with 2 Ranks of the column that face the charging unit(s)</w:t>
            </w:r>
          </w:p>
        </w:tc>
      </w:tr>
      <w:tr w:rsidR="00186F20"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86F20" w:rsidRPr="00647B91" w:rsidRDefault="00186F20" w:rsidP="00647B91">
            <w:pPr>
              <w:jc w:val="center"/>
              <w:rPr>
                <w:rFonts w:ascii="Arial" w:hAnsi="Arial" w:cs="Arial"/>
                <w:sz w:val="18"/>
                <w:szCs w:val="18"/>
                <w:lang w:val="en-GB"/>
              </w:rPr>
            </w:pPr>
            <w:r w:rsidRPr="00647B91">
              <w:rPr>
                <w:rFonts w:ascii="Arial" w:hAnsi="Arial" w:cs="Arial"/>
                <w:sz w:val="18"/>
                <w:szCs w:val="18"/>
                <w:lang w:val="en-GB"/>
              </w:rPr>
              <w:t>Note</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186F20"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If the unit fails to form the Close Colu</w:t>
            </w:r>
            <w:r w:rsidR="00647B91">
              <w:rPr>
                <w:rFonts w:ascii="Arial" w:hAnsi="Arial" w:cs="Arial"/>
                <w:sz w:val="18"/>
                <w:szCs w:val="18"/>
                <w:lang w:val="en-GB"/>
              </w:rPr>
              <w:t xml:space="preserve">mn they will fight the melee </w:t>
            </w:r>
            <w:r w:rsidRPr="00647B91">
              <w:rPr>
                <w:rFonts w:ascii="Arial" w:hAnsi="Arial" w:cs="Arial"/>
                <w:sz w:val="18"/>
                <w:szCs w:val="18"/>
                <w:lang w:val="en-GB"/>
              </w:rPr>
              <w:t>Unformed (-4)</w:t>
            </w:r>
          </w:p>
        </w:tc>
      </w:tr>
      <w:tr w:rsidR="00235AE8" w:rsidRPr="00647B91" w:rsidTr="00647B91">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235AE8" w:rsidRPr="00647B91" w:rsidRDefault="00235AE8" w:rsidP="00647B91">
            <w:pPr>
              <w:jc w:val="center"/>
              <w:rPr>
                <w:rFonts w:ascii="Arial" w:hAnsi="Arial" w:cs="Arial"/>
                <w:sz w:val="18"/>
                <w:szCs w:val="18"/>
                <w:lang w:val="en-GB"/>
              </w:rPr>
            </w:pPr>
          </w:p>
        </w:tc>
      </w:tr>
      <w:tr w:rsidR="00235AE8" w:rsidRPr="00647B91" w:rsidTr="001104BA">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235AE8" w:rsidRPr="00647B91" w:rsidRDefault="00235AE8" w:rsidP="00647B91">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About Face (When Charged to the Rear)</w:t>
            </w:r>
          </w:p>
        </w:tc>
      </w:tr>
      <w:tr w:rsidR="00A76C4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1</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The Defender still has to test Morale for receiving a charge, and then before firing and/or contact attempts the formation change as below</w:t>
            </w:r>
          </w:p>
        </w:tc>
      </w:tr>
      <w:tr w:rsidR="00A76C4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2</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The unit (Defender) looses ¼ movement as Reaction time</w:t>
            </w:r>
          </w:p>
        </w:tc>
      </w:tr>
      <w:tr w:rsidR="00A76C4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3</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1</w:t>
            </w:r>
            <w:r w:rsidRPr="00647B91">
              <w:rPr>
                <w:rFonts w:ascii="Arial" w:hAnsi="Arial" w:cs="Arial"/>
                <w:sz w:val="18"/>
                <w:szCs w:val="18"/>
                <w:vertAlign w:val="superscript"/>
                <w:lang w:val="en-GB"/>
              </w:rPr>
              <w:t>st</w:t>
            </w:r>
            <w:r w:rsidRPr="00647B91">
              <w:rPr>
                <w:rFonts w:ascii="Arial" w:hAnsi="Arial" w:cs="Arial"/>
                <w:sz w:val="18"/>
                <w:szCs w:val="18"/>
                <w:lang w:val="en-GB"/>
              </w:rPr>
              <w:t xml:space="preserve"> Class &amp; Above loose 1” of movement to About Face</w:t>
            </w:r>
          </w:p>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2</w:t>
            </w:r>
            <w:r w:rsidRPr="00647B91">
              <w:rPr>
                <w:rFonts w:ascii="Arial" w:hAnsi="Arial" w:cs="Arial"/>
                <w:sz w:val="18"/>
                <w:szCs w:val="18"/>
                <w:vertAlign w:val="superscript"/>
                <w:lang w:val="en-GB"/>
              </w:rPr>
              <w:t>nd</w:t>
            </w:r>
            <w:r w:rsidRPr="00647B91">
              <w:rPr>
                <w:rFonts w:ascii="Arial" w:hAnsi="Arial" w:cs="Arial"/>
                <w:sz w:val="18"/>
                <w:szCs w:val="18"/>
                <w:lang w:val="en-GB"/>
              </w:rPr>
              <w:t xml:space="preserve"> class and Militia loose 2” of movement to About Face</w:t>
            </w:r>
          </w:p>
        </w:tc>
      </w:tr>
      <w:tr w:rsidR="00A76C4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4</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If the unit completes the About Face before contact, they react as per ‘Stand &amp; Fire’ from point 3 (and may fire if loaded)</w:t>
            </w:r>
          </w:p>
        </w:tc>
      </w:tr>
      <w:tr w:rsidR="00A76C4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5</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76C45" w:rsidRPr="00647B91" w:rsidRDefault="00647B91" w:rsidP="00647B91">
            <w:pPr>
              <w:jc w:val="center"/>
              <w:rPr>
                <w:rFonts w:ascii="Arial" w:hAnsi="Arial" w:cs="Arial"/>
                <w:sz w:val="18"/>
                <w:szCs w:val="18"/>
                <w:lang w:val="en-GB"/>
              </w:rPr>
            </w:pPr>
            <w:r>
              <w:rPr>
                <w:rFonts w:ascii="Arial" w:hAnsi="Arial" w:cs="Arial"/>
                <w:sz w:val="18"/>
                <w:szCs w:val="18"/>
                <w:lang w:val="en-GB"/>
              </w:rPr>
              <w:t>The number of troops able to</w:t>
            </w:r>
            <w:r w:rsidR="00A76C45" w:rsidRPr="00647B91">
              <w:rPr>
                <w:rFonts w:ascii="Arial" w:hAnsi="Arial" w:cs="Arial"/>
                <w:sz w:val="18"/>
                <w:szCs w:val="18"/>
                <w:lang w:val="en-GB"/>
              </w:rPr>
              <w:t xml:space="preserve"> fire / melee </w:t>
            </w:r>
            <w:r>
              <w:rPr>
                <w:rFonts w:ascii="Arial" w:hAnsi="Arial" w:cs="Arial"/>
                <w:sz w:val="18"/>
                <w:szCs w:val="18"/>
                <w:lang w:val="en-GB"/>
              </w:rPr>
              <w:t>is as</w:t>
            </w:r>
            <w:r w:rsidR="00A76C45" w:rsidRPr="00647B91">
              <w:rPr>
                <w:rFonts w:ascii="Arial" w:hAnsi="Arial" w:cs="Arial"/>
                <w:sz w:val="18"/>
                <w:szCs w:val="18"/>
                <w:lang w:val="en-GB"/>
              </w:rPr>
              <w:t xml:space="preserve"> per the normal rules</w:t>
            </w:r>
          </w:p>
        </w:tc>
      </w:tr>
      <w:tr w:rsidR="00A76C45" w:rsidRPr="00647B91" w:rsidTr="00647B91">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A76C45" w:rsidRPr="00647B91" w:rsidRDefault="00A76C45" w:rsidP="00647B91">
            <w:pPr>
              <w:jc w:val="center"/>
              <w:rPr>
                <w:rFonts w:ascii="Arial" w:hAnsi="Arial" w:cs="Arial"/>
                <w:sz w:val="18"/>
                <w:szCs w:val="18"/>
                <w:lang w:val="en-GB"/>
              </w:rPr>
            </w:pPr>
            <w:r w:rsidRPr="00647B91">
              <w:rPr>
                <w:rFonts w:ascii="Arial" w:hAnsi="Arial" w:cs="Arial"/>
                <w:sz w:val="18"/>
                <w:szCs w:val="18"/>
                <w:lang w:val="en-GB"/>
              </w:rPr>
              <w:t>Note</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A76C45" w:rsidRPr="00647B91" w:rsidRDefault="00A76C45" w:rsidP="001B6191">
            <w:pPr>
              <w:jc w:val="center"/>
              <w:rPr>
                <w:rFonts w:ascii="Arial" w:hAnsi="Arial" w:cs="Arial"/>
                <w:sz w:val="18"/>
                <w:szCs w:val="18"/>
                <w:lang w:val="en-GB"/>
              </w:rPr>
            </w:pPr>
            <w:r w:rsidRPr="00647B91">
              <w:rPr>
                <w:rFonts w:ascii="Arial" w:hAnsi="Arial" w:cs="Arial"/>
                <w:sz w:val="18"/>
                <w:szCs w:val="18"/>
                <w:lang w:val="en-GB"/>
              </w:rPr>
              <w:t xml:space="preserve">If the unit fails to </w:t>
            </w:r>
            <w:r w:rsidR="001B6191">
              <w:rPr>
                <w:rFonts w:ascii="Arial" w:hAnsi="Arial" w:cs="Arial"/>
                <w:sz w:val="18"/>
                <w:szCs w:val="18"/>
                <w:lang w:val="en-GB"/>
              </w:rPr>
              <w:t>About Face</w:t>
            </w:r>
            <w:r w:rsidRPr="00647B91">
              <w:rPr>
                <w:rFonts w:ascii="Arial" w:hAnsi="Arial" w:cs="Arial"/>
                <w:sz w:val="18"/>
                <w:szCs w:val="18"/>
                <w:lang w:val="en-GB"/>
              </w:rPr>
              <w:t xml:space="preserve"> they will fight the melee as Unformed (-4)</w:t>
            </w:r>
          </w:p>
        </w:tc>
      </w:tr>
    </w:tbl>
    <w:p w:rsidR="000955F9" w:rsidRDefault="000955F9" w:rsidP="000C7858">
      <w:pPr>
        <w:jc w:val="center"/>
        <w:rPr>
          <w:rFonts w:ascii="Arial" w:hAnsi="Arial" w:cs="Arial"/>
          <w:lang w:val="en-GB"/>
        </w:rPr>
      </w:pPr>
    </w:p>
    <w:p w:rsidR="00CB71C6" w:rsidRDefault="00CB71C6" w:rsidP="00234369">
      <w:pPr>
        <w:rPr>
          <w:rFonts w:ascii="Arial" w:hAnsi="Arial" w:cs="Arial"/>
          <w:lang w:val="en-GB"/>
        </w:rPr>
      </w:pPr>
    </w:p>
    <w:p w:rsidR="00033FF9" w:rsidRDefault="00033FF9" w:rsidP="003C5804">
      <w:pPr>
        <w:jc w:val="center"/>
        <w:rPr>
          <w:rFonts w:ascii="Arial" w:hAnsi="Arial" w:cs="Arial"/>
          <w:lang w:val="en-GB"/>
        </w:rPr>
      </w:pPr>
    </w:p>
    <w:p w:rsidR="003C5804" w:rsidRDefault="003C5804" w:rsidP="003C5804">
      <w:pPr>
        <w:jc w:val="center"/>
        <w:rPr>
          <w:rFonts w:ascii="Arial" w:hAnsi="Arial" w:cs="Arial"/>
          <w:lang w:val="en-GB"/>
        </w:rPr>
      </w:pPr>
      <w:r>
        <w:rPr>
          <w:rFonts w:ascii="Arial" w:hAnsi="Arial" w:cs="Arial"/>
          <w:lang w:val="en-GB"/>
        </w:rPr>
        <w:lastRenderedPageBreak/>
        <w:t>Infantry vs Infantry Village Charge Sequence</w:t>
      </w:r>
    </w:p>
    <w:tbl>
      <w:tblPr>
        <w:tblStyle w:val="TableGrid"/>
        <w:tblW w:w="0" w:type="auto"/>
        <w:tblLook w:val="04A0" w:firstRow="1" w:lastRow="0" w:firstColumn="1" w:lastColumn="0" w:noHBand="0" w:noVBand="1"/>
      </w:tblPr>
      <w:tblGrid>
        <w:gridCol w:w="5341"/>
        <w:gridCol w:w="5342"/>
      </w:tblGrid>
      <w:tr w:rsidR="003C5804" w:rsidRPr="00647B91" w:rsidTr="00D12FE0">
        <w:tc>
          <w:tcPr>
            <w:tcW w:w="5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rPr>
                <w:rFonts w:ascii="Arial" w:hAnsi="Arial" w:cs="Arial"/>
                <w:sz w:val="18"/>
                <w:szCs w:val="18"/>
                <w:lang w:val="en-GB"/>
              </w:rPr>
            </w:pPr>
            <w:r w:rsidRPr="00647B91">
              <w:rPr>
                <w:rFonts w:ascii="Arial" w:hAnsi="Arial" w:cs="Arial"/>
                <w:sz w:val="18"/>
                <w:szCs w:val="18"/>
                <w:lang w:val="en-GB"/>
              </w:rPr>
              <w:t>The Charge is Declared</w:t>
            </w: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rPr>
                <w:rFonts w:ascii="Arial" w:hAnsi="Arial" w:cs="Arial"/>
                <w:sz w:val="18"/>
                <w:szCs w:val="18"/>
                <w:lang w:val="en-GB"/>
              </w:rPr>
            </w:pPr>
            <w:r w:rsidRPr="00647B91">
              <w:rPr>
                <w:rFonts w:ascii="Arial" w:hAnsi="Arial" w:cs="Arial"/>
                <w:sz w:val="18"/>
                <w:szCs w:val="18"/>
                <w:lang w:val="en-GB"/>
              </w:rPr>
              <w:t>The Charged Unit Declares it’s reaction(s)</w:t>
            </w:r>
          </w:p>
        </w:tc>
      </w:tr>
      <w:tr w:rsidR="003C5804" w:rsidRPr="00647B91" w:rsidTr="00D12FE0">
        <w:tc>
          <w:tcPr>
            <w:tcW w:w="534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3C5804" w:rsidRPr="00647B91" w:rsidRDefault="003C5804" w:rsidP="00D12FE0">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3C5804" w:rsidRDefault="003C5804" w:rsidP="003C5804">
            <w:pPr>
              <w:rPr>
                <w:rFonts w:ascii="Arial" w:hAnsi="Arial" w:cs="Arial"/>
                <w:sz w:val="18"/>
                <w:szCs w:val="18"/>
              </w:rPr>
            </w:pPr>
            <w:r>
              <w:rPr>
                <w:rFonts w:ascii="Arial" w:hAnsi="Arial" w:cs="Arial"/>
                <w:sz w:val="18"/>
                <w:szCs w:val="18"/>
              </w:rPr>
              <w:t>1.</w:t>
            </w:r>
            <w:r w:rsidRPr="003C5804">
              <w:rPr>
                <w:rFonts w:ascii="Arial" w:hAnsi="Arial" w:cs="Arial"/>
                <w:sz w:val="18"/>
                <w:szCs w:val="18"/>
              </w:rPr>
              <w:t>Stand &amp; Fire</w:t>
            </w:r>
            <w:r>
              <w:rPr>
                <w:rFonts w:ascii="Arial" w:hAnsi="Arial" w:cs="Arial"/>
                <w:sz w:val="18"/>
                <w:szCs w:val="18"/>
              </w:rPr>
              <w:t xml:space="preserve"> (Only option available)</w:t>
            </w:r>
          </w:p>
        </w:tc>
      </w:tr>
      <w:tr w:rsidR="003C5804" w:rsidRPr="00647B91" w:rsidTr="00D12FE0">
        <w:tc>
          <w:tcPr>
            <w:tcW w:w="106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3C5804" w:rsidRDefault="003C5804" w:rsidP="003C5804">
            <w:pPr>
              <w:pStyle w:val="ListParagraph"/>
              <w:numPr>
                <w:ilvl w:val="0"/>
                <w:numId w:val="12"/>
              </w:numPr>
              <w:rPr>
                <w:rFonts w:ascii="Arial" w:hAnsi="Arial" w:cs="Arial"/>
                <w:sz w:val="18"/>
                <w:szCs w:val="18"/>
              </w:rPr>
            </w:pPr>
            <w:r w:rsidRPr="003C5804">
              <w:rPr>
                <w:rFonts w:ascii="Arial" w:hAnsi="Arial" w:cs="Arial"/>
                <w:sz w:val="18"/>
                <w:szCs w:val="18"/>
              </w:rPr>
              <w:t xml:space="preserve">If the Chargers are outside charge Range, they will remain in Position but loose ½ movement. </w:t>
            </w:r>
          </w:p>
          <w:p w:rsidR="003C5804" w:rsidRPr="001104BA" w:rsidRDefault="003C5804" w:rsidP="003C5804">
            <w:pPr>
              <w:pStyle w:val="ListParagraph"/>
              <w:numPr>
                <w:ilvl w:val="0"/>
                <w:numId w:val="12"/>
              </w:numPr>
              <w:rPr>
                <w:rFonts w:ascii="Arial" w:hAnsi="Arial" w:cs="Arial"/>
                <w:sz w:val="18"/>
                <w:szCs w:val="18"/>
              </w:rPr>
            </w:pPr>
            <w:r>
              <w:rPr>
                <w:rFonts w:ascii="Arial" w:hAnsi="Arial" w:cs="Arial"/>
                <w:sz w:val="18"/>
                <w:szCs w:val="18"/>
              </w:rPr>
              <w:t>D</w:t>
            </w:r>
            <w:r w:rsidRPr="001104BA">
              <w:rPr>
                <w:rFonts w:ascii="Arial" w:hAnsi="Arial" w:cs="Arial"/>
                <w:sz w:val="18"/>
                <w:szCs w:val="18"/>
              </w:rPr>
              <w:t xml:space="preserve">efenders </w:t>
            </w:r>
            <w:r>
              <w:rPr>
                <w:rFonts w:ascii="Arial" w:hAnsi="Arial" w:cs="Arial"/>
                <w:sz w:val="18"/>
                <w:szCs w:val="18"/>
              </w:rPr>
              <w:t>then</w:t>
            </w:r>
            <w:r w:rsidRPr="001104BA">
              <w:rPr>
                <w:rFonts w:ascii="Arial" w:hAnsi="Arial" w:cs="Arial"/>
                <w:sz w:val="18"/>
                <w:szCs w:val="18"/>
              </w:rPr>
              <w:t xml:space="preserve"> ignore the Charge intent with no effect to them (i.e. they do not loose ¼ movement </w:t>
            </w:r>
            <w:r>
              <w:rPr>
                <w:rFonts w:ascii="Arial" w:hAnsi="Arial" w:cs="Arial"/>
                <w:sz w:val="18"/>
                <w:szCs w:val="18"/>
              </w:rPr>
              <w:t>etc)</w:t>
            </w:r>
          </w:p>
        </w:tc>
      </w:tr>
    </w:tbl>
    <w:p w:rsidR="003C5804" w:rsidRPr="00647B91" w:rsidRDefault="003C5804" w:rsidP="003C5804">
      <w:pPr>
        <w:jc w:val="center"/>
        <w:rPr>
          <w:rFonts w:ascii="Arial" w:hAnsi="Arial" w:cs="Arial"/>
          <w:sz w:val="18"/>
          <w:szCs w:val="18"/>
          <w:lang w:val="en-GB"/>
        </w:rPr>
      </w:pPr>
    </w:p>
    <w:tbl>
      <w:tblPr>
        <w:tblStyle w:val="TableGrid"/>
        <w:tblW w:w="10683" w:type="dxa"/>
        <w:jc w:val="center"/>
        <w:tblLook w:val="04A0" w:firstRow="1" w:lastRow="0" w:firstColumn="1" w:lastColumn="0" w:noHBand="0" w:noVBand="1"/>
      </w:tblPr>
      <w:tblGrid>
        <w:gridCol w:w="597"/>
        <w:gridCol w:w="4778"/>
        <w:gridCol w:w="5301"/>
        <w:gridCol w:w="7"/>
      </w:tblGrid>
      <w:tr w:rsidR="003C5804" w:rsidRPr="00647B91" w:rsidTr="00D12FE0">
        <w:trPr>
          <w:gridAfter w:val="1"/>
          <w:wAfter w:w="7" w:type="dxa"/>
          <w:jc w:val="center"/>
        </w:trPr>
        <w:tc>
          <w:tcPr>
            <w:tcW w:w="106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3C5804" w:rsidRPr="00647B91" w:rsidRDefault="003C5804" w:rsidP="00D12FE0">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 xml:space="preserve">STAND &amp; FIRE </w:t>
            </w:r>
            <w:r>
              <w:rPr>
                <w:rFonts w:ascii="Arial" w:hAnsi="Arial" w:cs="Arial"/>
                <w:color w:val="FFFFFF" w:themeColor="background1"/>
                <w:sz w:val="18"/>
                <w:szCs w:val="18"/>
                <w:lang w:val="en-GB"/>
              </w:rPr>
              <w:t xml:space="preserve">VILLAGE </w:t>
            </w:r>
            <w:r w:rsidRPr="00647B91">
              <w:rPr>
                <w:rFonts w:ascii="Arial" w:hAnsi="Arial" w:cs="Arial"/>
                <w:color w:val="FFFFFF" w:themeColor="background1"/>
                <w:sz w:val="18"/>
                <w:szCs w:val="18"/>
                <w:lang w:val="en-GB"/>
              </w:rPr>
              <w:t>Reaction</w:t>
            </w:r>
          </w:p>
        </w:tc>
      </w:tr>
      <w:tr w:rsidR="003C5804" w:rsidRPr="00647B91" w:rsidTr="00D12FE0">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1</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Charging unit(s) Test Morale</w:t>
            </w:r>
          </w:p>
        </w:tc>
      </w:tr>
      <w:tr w:rsidR="003C5804" w:rsidRPr="00647B91" w:rsidTr="00D12FE0">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If ok the unit will Charge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234369" w:rsidP="00D12FE0">
            <w:pPr>
              <w:jc w:val="center"/>
              <w:rPr>
                <w:rFonts w:ascii="Arial" w:hAnsi="Arial" w:cs="Arial"/>
                <w:sz w:val="18"/>
                <w:szCs w:val="18"/>
                <w:lang w:val="en-GB"/>
              </w:rPr>
            </w:pPr>
            <w:r w:rsidRPr="00392791">
              <w:rPr>
                <w:rFonts w:ascii="Arial" w:hAnsi="Arial" w:cs="Arial"/>
                <w:sz w:val="18"/>
                <w:szCs w:val="18"/>
                <w:lang w:val="en-GB"/>
              </w:rPr>
              <w:t>If not ok the unit remains in position</w:t>
            </w:r>
            <w:r>
              <w:rPr>
                <w:rFonts w:ascii="Arial" w:hAnsi="Arial" w:cs="Arial"/>
                <w:sz w:val="18"/>
                <w:szCs w:val="18"/>
                <w:lang w:val="en-GB"/>
              </w:rPr>
              <w:t xml:space="preserve"> unable to move during the turn</w:t>
            </w:r>
            <w:r w:rsidRPr="00392791">
              <w:rPr>
                <w:rFonts w:ascii="Arial" w:hAnsi="Arial" w:cs="Arial"/>
                <w:sz w:val="18"/>
                <w:szCs w:val="18"/>
                <w:lang w:val="en-GB"/>
              </w:rPr>
              <w:t xml:space="preserve"> &amp; the charge ends</w:t>
            </w:r>
          </w:p>
        </w:tc>
      </w:tr>
      <w:tr w:rsidR="003C5804" w:rsidRPr="00647B91" w:rsidTr="00D12FE0">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2</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Defender(s) Test Morale</w:t>
            </w:r>
          </w:p>
        </w:tc>
      </w:tr>
      <w:tr w:rsidR="003C5804" w:rsidRPr="00647B91" w:rsidTr="00D12FE0">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1E1466" w:rsidP="00D12FE0">
            <w:pPr>
              <w:jc w:val="center"/>
              <w:rPr>
                <w:rFonts w:ascii="Arial" w:hAnsi="Arial" w:cs="Arial"/>
                <w:sz w:val="18"/>
                <w:szCs w:val="18"/>
                <w:lang w:val="en-GB"/>
              </w:rPr>
            </w:pPr>
            <w:r>
              <w:rPr>
                <w:rFonts w:ascii="Arial" w:hAnsi="Arial" w:cs="Arial"/>
                <w:sz w:val="18"/>
                <w:szCs w:val="18"/>
                <w:lang w:val="en-GB"/>
              </w:rPr>
              <w:t>If ok they remain in Garrison of the Village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Default="003C5804" w:rsidP="00D12FE0">
            <w:pPr>
              <w:jc w:val="center"/>
              <w:rPr>
                <w:rFonts w:ascii="Arial" w:hAnsi="Arial" w:cs="Arial"/>
                <w:sz w:val="18"/>
                <w:szCs w:val="18"/>
                <w:lang w:val="en-GB"/>
              </w:rPr>
            </w:pPr>
            <w:r w:rsidRPr="00647B91">
              <w:rPr>
                <w:rFonts w:ascii="Arial" w:hAnsi="Arial" w:cs="Arial"/>
                <w:sz w:val="18"/>
                <w:szCs w:val="18"/>
                <w:lang w:val="en-GB"/>
              </w:rPr>
              <w:t>If not ok the unit reacts as per it’s morale result immediately</w:t>
            </w:r>
          </w:p>
          <w:p w:rsidR="003C5804" w:rsidRDefault="003C5804" w:rsidP="00D12FE0">
            <w:pPr>
              <w:jc w:val="center"/>
              <w:rPr>
                <w:rFonts w:ascii="Arial" w:hAnsi="Arial" w:cs="Arial"/>
                <w:sz w:val="18"/>
                <w:szCs w:val="18"/>
                <w:lang w:val="en-GB"/>
              </w:rPr>
            </w:pPr>
            <w:r>
              <w:rPr>
                <w:rFonts w:ascii="Arial" w:hAnsi="Arial" w:cs="Arial"/>
                <w:sz w:val="18"/>
                <w:szCs w:val="18"/>
                <w:lang w:val="en-GB"/>
              </w:rPr>
              <w:t>Exit the village from any side other than the direction of a charge</w:t>
            </w:r>
          </w:p>
          <w:p w:rsidR="001E1466" w:rsidRPr="00647B91" w:rsidRDefault="001E1466" w:rsidP="00D12FE0">
            <w:pPr>
              <w:jc w:val="center"/>
              <w:rPr>
                <w:rFonts w:ascii="Arial" w:hAnsi="Arial" w:cs="Arial"/>
                <w:sz w:val="18"/>
                <w:szCs w:val="18"/>
                <w:lang w:val="en-GB"/>
              </w:rPr>
            </w:pPr>
            <w:r>
              <w:rPr>
                <w:rFonts w:ascii="Arial" w:hAnsi="Arial" w:cs="Arial"/>
                <w:sz w:val="18"/>
                <w:szCs w:val="18"/>
                <w:lang w:val="en-GB"/>
              </w:rPr>
              <w:t>Distance of a rout or retreat is measured from the exit point</w:t>
            </w:r>
          </w:p>
        </w:tc>
      </w:tr>
      <w:tr w:rsidR="003C5804" w:rsidRPr="00647B91" w:rsidTr="00D12FE0">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p>
        </w:tc>
        <w:tc>
          <w:tcPr>
            <w:tcW w:w="4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Chargers are Moved to the Fire Point</w:t>
            </w:r>
            <w:r w:rsidR="00234369">
              <w:rPr>
                <w:rFonts w:ascii="Arial" w:hAnsi="Arial" w:cs="Arial"/>
                <w:sz w:val="18"/>
                <w:szCs w:val="18"/>
                <w:lang w:val="en-GB"/>
              </w:rPr>
              <w:t xml:space="preserve"> (3”)</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1E1466">
            <w:pPr>
              <w:jc w:val="center"/>
              <w:rPr>
                <w:rFonts w:ascii="Arial" w:hAnsi="Arial" w:cs="Arial"/>
                <w:sz w:val="18"/>
                <w:szCs w:val="18"/>
                <w:lang w:val="en-GB"/>
              </w:rPr>
            </w:pPr>
            <w:r w:rsidRPr="00647B91">
              <w:rPr>
                <w:rFonts w:ascii="Arial" w:hAnsi="Arial" w:cs="Arial"/>
                <w:sz w:val="18"/>
                <w:szCs w:val="18"/>
                <w:lang w:val="en-GB"/>
              </w:rPr>
              <w:t xml:space="preserve">Chargers must move at least ½ a turn forward </w:t>
            </w:r>
          </w:p>
        </w:tc>
      </w:tr>
      <w:tr w:rsidR="003C5804" w:rsidRPr="00647B91" w:rsidTr="00D12FE0">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3</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Defenders role for the range of Volley for fire</w:t>
            </w:r>
          </w:p>
        </w:tc>
      </w:tr>
      <w:tr w:rsidR="003C5804" w:rsidRPr="00647B91" w:rsidTr="00D12FE0">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4</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Defender(s) fire on the Chargers during the Musket phase</w:t>
            </w:r>
          </w:p>
        </w:tc>
      </w:tr>
      <w:tr w:rsidR="003C5804" w:rsidRPr="00647B91" w:rsidTr="00D12FE0">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5</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If Casualties are caused the Chargers test morale (If not they move straight into contact)</w:t>
            </w:r>
          </w:p>
        </w:tc>
      </w:tr>
      <w:tr w:rsidR="003C5804" w:rsidRPr="00647B91" w:rsidTr="00D12FE0">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6</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Chargers Test Morale</w:t>
            </w:r>
          </w:p>
        </w:tc>
      </w:tr>
      <w:tr w:rsidR="003C5804" w:rsidRPr="00647B91" w:rsidTr="00D12FE0">
        <w:trPr>
          <w:jc w:val="center"/>
        </w:trPr>
        <w:tc>
          <w:tcPr>
            <w:tcW w:w="55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7</w:t>
            </w:r>
          </w:p>
        </w:tc>
        <w:tc>
          <w:tcPr>
            <w:tcW w:w="479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 xml:space="preserve">If ok they </w:t>
            </w:r>
            <w:r w:rsidR="001E1466">
              <w:rPr>
                <w:rFonts w:ascii="Arial" w:hAnsi="Arial" w:cs="Arial"/>
                <w:sz w:val="18"/>
                <w:szCs w:val="18"/>
                <w:lang w:val="en-GB"/>
              </w:rPr>
              <w:t>move into contact and attempt to break into the village</w:t>
            </w: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If not ok they react as per the morale result</w:t>
            </w:r>
          </w:p>
        </w:tc>
      </w:tr>
      <w:tr w:rsidR="003C5804" w:rsidRPr="00647B91" w:rsidTr="00D12FE0">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p>
        </w:tc>
        <w:tc>
          <w:tcPr>
            <w:tcW w:w="47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 xml:space="preserve">They will remain in position &amp; move in the </w:t>
            </w:r>
            <w:r w:rsidR="001F7B5D" w:rsidRPr="00647B91">
              <w:rPr>
                <w:rFonts w:ascii="Arial" w:hAnsi="Arial" w:cs="Arial"/>
                <w:sz w:val="18"/>
                <w:szCs w:val="18"/>
                <w:lang w:val="en-GB"/>
              </w:rPr>
              <w:t>Compulsory</w:t>
            </w:r>
            <w:r w:rsidRPr="00647B91">
              <w:rPr>
                <w:rFonts w:ascii="Arial" w:hAnsi="Arial" w:cs="Arial"/>
                <w:sz w:val="18"/>
                <w:szCs w:val="18"/>
                <w:lang w:val="en-GB"/>
              </w:rPr>
              <w:t xml:space="preserve"> phase</w:t>
            </w:r>
          </w:p>
        </w:tc>
      </w:tr>
      <w:tr w:rsidR="003C5804" w:rsidRPr="00647B91" w:rsidTr="00D12FE0">
        <w:trPr>
          <w:jc w:val="center"/>
        </w:trPr>
        <w:tc>
          <w:tcPr>
            <w:tcW w:w="55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p>
        </w:tc>
        <w:tc>
          <w:tcPr>
            <w:tcW w:w="479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p>
        </w:tc>
        <w:tc>
          <w:tcPr>
            <w:tcW w:w="5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The units state (Retreat/Rout) effects other Morale tests this period</w:t>
            </w:r>
          </w:p>
        </w:tc>
      </w:tr>
      <w:tr w:rsidR="003C5804" w:rsidRPr="00647B91" w:rsidTr="00D12FE0">
        <w:trPr>
          <w:jc w:val="center"/>
        </w:trPr>
        <w:tc>
          <w:tcPr>
            <w:tcW w:w="5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3C5804" w:rsidRPr="00647B91" w:rsidRDefault="003C5804" w:rsidP="00D12FE0">
            <w:pPr>
              <w:jc w:val="center"/>
              <w:rPr>
                <w:rFonts w:ascii="Arial" w:hAnsi="Arial" w:cs="Arial"/>
                <w:sz w:val="18"/>
                <w:szCs w:val="18"/>
                <w:lang w:val="en-GB"/>
              </w:rPr>
            </w:pPr>
            <w:r w:rsidRPr="00647B91">
              <w:rPr>
                <w:rFonts w:ascii="Arial" w:hAnsi="Arial" w:cs="Arial"/>
                <w:sz w:val="18"/>
                <w:szCs w:val="18"/>
                <w:lang w:val="en-GB"/>
              </w:rPr>
              <w:t>Note</w:t>
            </w:r>
          </w:p>
        </w:tc>
        <w:tc>
          <w:tcPr>
            <w:tcW w:w="10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1E1466" w:rsidRPr="00392791" w:rsidRDefault="00392791" w:rsidP="00392791">
            <w:pPr>
              <w:rPr>
                <w:rFonts w:ascii="Arial" w:hAnsi="Arial" w:cs="Arial"/>
                <w:sz w:val="18"/>
                <w:szCs w:val="18"/>
              </w:rPr>
            </w:pPr>
            <w:r>
              <w:rPr>
                <w:rFonts w:ascii="Arial" w:hAnsi="Arial" w:cs="Arial"/>
                <w:sz w:val="18"/>
                <w:szCs w:val="18"/>
              </w:rPr>
              <w:t xml:space="preserve">1. </w:t>
            </w:r>
            <w:r w:rsidR="003C5804" w:rsidRPr="00392791">
              <w:rPr>
                <w:rFonts w:ascii="Arial" w:hAnsi="Arial" w:cs="Arial"/>
                <w:sz w:val="18"/>
                <w:szCs w:val="18"/>
              </w:rPr>
              <w:t xml:space="preserve">Were more than one unit is charging it is possible to have chargers that both close to </w:t>
            </w:r>
            <w:r w:rsidR="001E1466" w:rsidRPr="00392791">
              <w:rPr>
                <w:rFonts w:ascii="Arial" w:hAnsi="Arial" w:cs="Arial"/>
                <w:sz w:val="18"/>
                <w:szCs w:val="18"/>
              </w:rPr>
              <w:t>Break in</w:t>
            </w:r>
            <w:r w:rsidR="003C5804" w:rsidRPr="00392791">
              <w:rPr>
                <w:rFonts w:ascii="Arial" w:hAnsi="Arial" w:cs="Arial"/>
                <w:sz w:val="18"/>
                <w:szCs w:val="18"/>
              </w:rPr>
              <w:t xml:space="preserve"> and fail. </w:t>
            </w:r>
          </w:p>
          <w:p w:rsidR="003C5804" w:rsidRPr="00647B91" w:rsidRDefault="00392791" w:rsidP="001E1466">
            <w:pPr>
              <w:rPr>
                <w:rFonts w:ascii="Arial" w:hAnsi="Arial" w:cs="Arial"/>
                <w:sz w:val="18"/>
                <w:szCs w:val="18"/>
                <w:lang w:val="en-GB"/>
              </w:rPr>
            </w:pPr>
            <w:r>
              <w:rPr>
                <w:rFonts w:ascii="Arial" w:hAnsi="Arial" w:cs="Arial"/>
                <w:sz w:val="18"/>
                <w:szCs w:val="18"/>
                <w:lang w:val="en-GB"/>
              </w:rPr>
              <w:t xml:space="preserve">2. </w:t>
            </w:r>
            <w:r w:rsidR="003C5804" w:rsidRPr="00647B91">
              <w:rPr>
                <w:rFonts w:ascii="Arial" w:hAnsi="Arial" w:cs="Arial"/>
                <w:sz w:val="18"/>
                <w:szCs w:val="18"/>
                <w:lang w:val="en-GB"/>
              </w:rPr>
              <w:t xml:space="preserve">When </w:t>
            </w:r>
            <w:r w:rsidR="001E1466">
              <w:rPr>
                <w:rFonts w:ascii="Arial" w:hAnsi="Arial" w:cs="Arial"/>
                <w:sz w:val="18"/>
                <w:szCs w:val="18"/>
                <w:lang w:val="en-GB"/>
              </w:rPr>
              <w:t xml:space="preserve">other units charging or </w:t>
            </w:r>
            <w:r w:rsidR="003C5804" w:rsidRPr="00647B91">
              <w:rPr>
                <w:rFonts w:ascii="Arial" w:hAnsi="Arial" w:cs="Arial"/>
                <w:sz w:val="18"/>
                <w:szCs w:val="18"/>
                <w:lang w:val="en-GB"/>
              </w:rPr>
              <w:t xml:space="preserve">in melee test morale the effects of any units </w:t>
            </w:r>
            <w:r w:rsidR="001E1466">
              <w:rPr>
                <w:rFonts w:ascii="Arial" w:hAnsi="Arial" w:cs="Arial"/>
                <w:sz w:val="18"/>
                <w:szCs w:val="18"/>
                <w:lang w:val="en-GB"/>
              </w:rPr>
              <w:t xml:space="preserve">to the right </w:t>
            </w:r>
            <w:r w:rsidR="003C5804" w:rsidRPr="00647B91">
              <w:rPr>
                <w:rFonts w:ascii="Arial" w:hAnsi="Arial" w:cs="Arial"/>
                <w:sz w:val="18"/>
                <w:szCs w:val="18"/>
                <w:lang w:val="en-GB"/>
              </w:rPr>
              <w:t>failing to charge should be taken into account.</w:t>
            </w:r>
          </w:p>
        </w:tc>
      </w:tr>
    </w:tbl>
    <w:p w:rsidR="00392791" w:rsidRDefault="00392791" w:rsidP="00392791">
      <w:pP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033FF9" w:rsidRDefault="00033FF9" w:rsidP="000C7858">
      <w:pPr>
        <w:jc w:val="center"/>
        <w:rPr>
          <w:rFonts w:ascii="Arial" w:hAnsi="Arial" w:cs="Arial"/>
          <w:lang w:val="en-GB"/>
        </w:rPr>
      </w:pPr>
    </w:p>
    <w:p w:rsidR="00786671" w:rsidRDefault="00786671" w:rsidP="000C7858">
      <w:pPr>
        <w:jc w:val="center"/>
        <w:rPr>
          <w:rFonts w:ascii="Arial" w:hAnsi="Arial" w:cs="Arial"/>
          <w:lang w:val="en-GB"/>
        </w:rPr>
      </w:pPr>
      <w:r>
        <w:rPr>
          <w:rFonts w:ascii="Arial" w:hAnsi="Arial" w:cs="Arial"/>
          <w:lang w:val="en-GB"/>
        </w:rPr>
        <w:t>Infantry vs Artillery Charge Sequence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4819"/>
        <w:gridCol w:w="5330"/>
      </w:tblGrid>
      <w:tr w:rsidR="006B4E8D" w:rsidRPr="00392791" w:rsidTr="00DE3629">
        <w:tc>
          <w:tcPr>
            <w:tcW w:w="10683" w:type="dxa"/>
            <w:gridSpan w:val="3"/>
            <w:vAlign w:val="center"/>
          </w:tcPr>
          <w:p w:rsidR="006B4E8D" w:rsidRDefault="006B4E8D" w:rsidP="006B4E8D">
            <w:pPr>
              <w:pStyle w:val="ListParagraph"/>
              <w:numPr>
                <w:ilvl w:val="0"/>
                <w:numId w:val="14"/>
              </w:numPr>
              <w:rPr>
                <w:rFonts w:ascii="Arial" w:hAnsi="Arial" w:cs="Arial"/>
                <w:sz w:val="18"/>
                <w:szCs w:val="18"/>
              </w:rPr>
            </w:pPr>
            <w:r w:rsidRPr="001104BA">
              <w:rPr>
                <w:rFonts w:ascii="Arial" w:hAnsi="Arial" w:cs="Arial"/>
                <w:sz w:val="18"/>
                <w:szCs w:val="18"/>
              </w:rPr>
              <w:t xml:space="preserve">If the Chargers are outside charge Range, they will remain in Position but loose ½ movement. </w:t>
            </w:r>
          </w:p>
          <w:p w:rsidR="006B4E8D" w:rsidRPr="006B4E8D" w:rsidRDefault="006B4E8D" w:rsidP="006B4E8D">
            <w:pPr>
              <w:pStyle w:val="ListParagraph"/>
              <w:numPr>
                <w:ilvl w:val="0"/>
                <w:numId w:val="14"/>
              </w:numPr>
              <w:rPr>
                <w:rFonts w:ascii="Arial" w:hAnsi="Arial" w:cs="Arial"/>
                <w:sz w:val="18"/>
                <w:szCs w:val="18"/>
              </w:rPr>
            </w:pPr>
            <w:r w:rsidRPr="006B4E8D">
              <w:rPr>
                <w:rFonts w:ascii="Arial" w:hAnsi="Arial" w:cs="Arial"/>
                <w:sz w:val="18"/>
                <w:szCs w:val="18"/>
              </w:rPr>
              <w:t>Defenders then ignore the Charge intent with no effect to them (i.e. they do not loose ¼ movement etc)</w:t>
            </w:r>
          </w:p>
        </w:tc>
      </w:tr>
      <w:tr w:rsidR="00C5346D" w:rsidRPr="00392791" w:rsidTr="00392791">
        <w:tc>
          <w:tcPr>
            <w:tcW w:w="534" w:type="dxa"/>
            <w:vMerge w:val="restart"/>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1</w:t>
            </w:r>
          </w:p>
        </w:tc>
        <w:tc>
          <w:tcPr>
            <w:tcW w:w="10149" w:type="dxa"/>
            <w:gridSpan w:val="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Charging unit(s) Test Morale</w:t>
            </w:r>
          </w:p>
        </w:tc>
      </w:tr>
      <w:tr w:rsidR="00C5346D" w:rsidRPr="00392791" w:rsidTr="00392791">
        <w:tc>
          <w:tcPr>
            <w:tcW w:w="534" w:type="dxa"/>
            <w:vMerge/>
            <w:vAlign w:val="center"/>
          </w:tcPr>
          <w:p w:rsidR="00C5346D" w:rsidRPr="00392791" w:rsidRDefault="00C5346D" w:rsidP="00C5346D">
            <w:pPr>
              <w:jc w:val="center"/>
              <w:rPr>
                <w:rFonts w:ascii="Arial" w:hAnsi="Arial" w:cs="Arial"/>
                <w:sz w:val="18"/>
                <w:szCs w:val="18"/>
                <w:lang w:val="en-GB"/>
              </w:rPr>
            </w:pPr>
          </w:p>
        </w:tc>
        <w:tc>
          <w:tcPr>
            <w:tcW w:w="4819" w:type="dxa"/>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If ok the unit will Charge</w:t>
            </w:r>
          </w:p>
        </w:tc>
        <w:tc>
          <w:tcPr>
            <w:tcW w:w="5330" w:type="dxa"/>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If not ok the unit remains in position</w:t>
            </w:r>
            <w:r w:rsidR="00234369">
              <w:rPr>
                <w:rFonts w:ascii="Arial" w:hAnsi="Arial" w:cs="Arial"/>
                <w:sz w:val="18"/>
                <w:szCs w:val="18"/>
                <w:lang w:val="en-GB"/>
              </w:rPr>
              <w:t xml:space="preserve"> unable to move during the turn</w:t>
            </w:r>
            <w:r w:rsidRPr="00392791">
              <w:rPr>
                <w:rFonts w:ascii="Arial" w:hAnsi="Arial" w:cs="Arial"/>
                <w:sz w:val="18"/>
                <w:szCs w:val="18"/>
                <w:lang w:val="en-GB"/>
              </w:rPr>
              <w:t xml:space="preserve"> &amp; the charge ends</w:t>
            </w:r>
          </w:p>
        </w:tc>
      </w:tr>
      <w:tr w:rsidR="00C5346D" w:rsidRPr="00392791" w:rsidTr="00392791">
        <w:tc>
          <w:tcPr>
            <w:tcW w:w="534" w:type="dxa"/>
            <w:vMerge w:val="restart"/>
            <w:shd w:val="clear" w:color="auto" w:fill="EEECE1" w:themeFill="background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2</w:t>
            </w:r>
          </w:p>
        </w:tc>
        <w:tc>
          <w:tcPr>
            <w:tcW w:w="10149" w:type="dxa"/>
            <w:gridSpan w:val="2"/>
            <w:shd w:val="clear" w:color="auto" w:fill="EEECE1" w:themeFill="background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Defender(s) Test Morale</w:t>
            </w:r>
          </w:p>
        </w:tc>
      </w:tr>
      <w:tr w:rsidR="00C5346D" w:rsidRPr="00392791" w:rsidTr="00392791">
        <w:tc>
          <w:tcPr>
            <w:tcW w:w="534" w:type="dxa"/>
            <w:vMerge/>
            <w:shd w:val="clear" w:color="auto" w:fill="EEECE1" w:themeFill="background2"/>
            <w:vAlign w:val="center"/>
          </w:tcPr>
          <w:p w:rsidR="00C5346D" w:rsidRPr="00392791" w:rsidRDefault="00C5346D" w:rsidP="00C5346D">
            <w:pPr>
              <w:jc w:val="center"/>
              <w:rPr>
                <w:rFonts w:ascii="Arial" w:hAnsi="Arial" w:cs="Arial"/>
                <w:sz w:val="18"/>
                <w:szCs w:val="18"/>
                <w:lang w:val="en-GB"/>
              </w:rPr>
            </w:pPr>
          </w:p>
        </w:tc>
        <w:tc>
          <w:tcPr>
            <w:tcW w:w="4819" w:type="dxa"/>
            <w:shd w:val="clear" w:color="auto" w:fill="EEECE1" w:themeFill="background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If ok they remain in Position</w:t>
            </w:r>
          </w:p>
        </w:tc>
        <w:tc>
          <w:tcPr>
            <w:tcW w:w="5330" w:type="dxa"/>
            <w:shd w:val="clear" w:color="auto" w:fill="EEECE1" w:themeFill="background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If not ok the unit reacts as per it’s morale result immediately</w:t>
            </w:r>
          </w:p>
        </w:tc>
      </w:tr>
      <w:tr w:rsidR="00C5346D" w:rsidRPr="00392791" w:rsidTr="00392791">
        <w:tc>
          <w:tcPr>
            <w:tcW w:w="534" w:type="dxa"/>
            <w:vMerge/>
            <w:shd w:val="clear" w:color="auto" w:fill="EEECE1" w:themeFill="background2"/>
            <w:vAlign w:val="center"/>
          </w:tcPr>
          <w:p w:rsidR="00C5346D" w:rsidRPr="00392791" w:rsidRDefault="00C5346D" w:rsidP="00C5346D">
            <w:pPr>
              <w:jc w:val="center"/>
              <w:rPr>
                <w:rFonts w:ascii="Arial" w:hAnsi="Arial" w:cs="Arial"/>
                <w:sz w:val="18"/>
                <w:szCs w:val="18"/>
                <w:lang w:val="en-GB"/>
              </w:rPr>
            </w:pPr>
          </w:p>
        </w:tc>
        <w:tc>
          <w:tcPr>
            <w:tcW w:w="4819" w:type="dxa"/>
            <w:shd w:val="clear" w:color="auto" w:fill="EEECE1" w:themeFill="background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Chargers are Moved to the Fire Point</w:t>
            </w:r>
            <w:r w:rsidR="00234369">
              <w:rPr>
                <w:rFonts w:ascii="Arial" w:hAnsi="Arial" w:cs="Arial"/>
                <w:sz w:val="18"/>
                <w:szCs w:val="18"/>
                <w:lang w:val="en-GB"/>
              </w:rPr>
              <w:t xml:space="preserve"> (6”)</w:t>
            </w:r>
          </w:p>
        </w:tc>
        <w:tc>
          <w:tcPr>
            <w:tcW w:w="5330" w:type="dxa"/>
            <w:shd w:val="clear" w:color="auto" w:fill="EEECE1" w:themeFill="background2"/>
            <w:vAlign w:val="center"/>
          </w:tcPr>
          <w:p w:rsidR="00392791" w:rsidRDefault="00392791" w:rsidP="00392791">
            <w:pPr>
              <w:jc w:val="center"/>
              <w:rPr>
                <w:rFonts w:ascii="Arial" w:hAnsi="Arial" w:cs="Arial"/>
                <w:sz w:val="18"/>
                <w:szCs w:val="18"/>
                <w:lang w:val="en-GB"/>
              </w:rPr>
            </w:pPr>
            <w:r w:rsidRPr="00647B91">
              <w:rPr>
                <w:rFonts w:ascii="Arial" w:hAnsi="Arial" w:cs="Arial"/>
                <w:sz w:val="18"/>
                <w:szCs w:val="18"/>
                <w:lang w:val="en-GB"/>
              </w:rPr>
              <w:t>Chargers must move at least ½ a turn forward</w:t>
            </w:r>
          </w:p>
          <w:p w:rsidR="00392791" w:rsidRDefault="00392791" w:rsidP="00392791">
            <w:pPr>
              <w:jc w:val="center"/>
              <w:rPr>
                <w:rFonts w:ascii="Arial" w:hAnsi="Arial" w:cs="Arial"/>
                <w:sz w:val="18"/>
                <w:szCs w:val="18"/>
                <w:lang w:val="en-GB"/>
              </w:rPr>
            </w:pPr>
            <w:r w:rsidRPr="00647B91">
              <w:rPr>
                <w:rFonts w:ascii="Arial" w:hAnsi="Arial" w:cs="Arial"/>
                <w:sz w:val="18"/>
                <w:szCs w:val="18"/>
                <w:lang w:val="en-GB"/>
              </w:rPr>
              <w:t xml:space="preserve"> or </w:t>
            </w:r>
          </w:p>
          <w:p w:rsidR="00C5346D" w:rsidRPr="00392791" w:rsidRDefault="00392791" w:rsidP="00392791">
            <w:pPr>
              <w:jc w:val="center"/>
              <w:rPr>
                <w:rFonts w:ascii="Arial" w:hAnsi="Arial" w:cs="Arial"/>
                <w:sz w:val="18"/>
                <w:szCs w:val="18"/>
                <w:lang w:val="en-GB"/>
              </w:rPr>
            </w:pPr>
            <w:r w:rsidRPr="00647B91">
              <w:rPr>
                <w:rFonts w:ascii="Arial" w:hAnsi="Arial" w:cs="Arial"/>
                <w:sz w:val="18"/>
                <w:szCs w:val="18"/>
                <w:lang w:val="en-GB"/>
              </w:rPr>
              <w:t>may opt to charge other units in the original charge path</w:t>
            </w:r>
          </w:p>
        </w:tc>
      </w:tr>
      <w:tr w:rsidR="00763FD5" w:rsidRPr="00392791" w:rsidTr="00392791">
        <w:tc>
          <w:tcPr>
            <w:tcW w:w="534" w:type="dxa"/>
            <w:vAlign w:val="center"/>
          </w:tcPr>
          <w:p w:rsidR="00763FD5"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3</w:t>
            </w:r>
          </w:p>
        </w:tc>
        <w:tc>
          <w:tcPr>
            <w:tcW w:w="10149" w:type="dxa"/>
            <w:gridSpan w:val="2"/>
            <w:vAlign w:val="center"/>
          </w:tcPr>
          <w:p w:rsidR="00763FD5" w:rsidRPr="00392791" w:rsidRDefault="00763FD5" w:rsidP="00C5346D">
            <w:pPr>
              <w:jc w:val="center"/>
              <w:rPr>
                <w:rFonts w:ascii="Arial" w:hAnsi="Arial" w:cs="Arial"/>
                <w:sz w:val="18"/>
                <w:szCs w:val="18"/>
                <w:lang w:val="en-GB"/>
              </w:rPr>
            </w:pPr>
            <w:r w:rsidRPr="00392791">
              <w:rPr>
                <w:rFonts w:ascii="Arial" w:hAnsi="Arial" w:cs="Arial"/>
                <w:sz w:val="18"/>
                <w:szCs w:val="18"/>
                <w:lang w:val="en-GB"/>
              </w:rPr>
              <w:t xml:space="preserve">The Artillery will fire </w:t>
            </w:r>
            <w:r w:rsidR="001F7B5D" w:rsidRPr="00392791">
              <w:rPr>
                <w:rFonts w:ascii="Arial" w:hAnsi="Arial" w:cs="Arial"/>
                <w:sz w:val="18"/>
                <w:szCs w:val="18"/>
                <w:lang w:val="en-GB"/>
              </w:rPr>
              <w:t>Canister</w:t>
            </w:r>
            <w:r w:rsidRPr="00392791">
              <w:rPr>
                <w:rFonts w:ascii="Arial" w:hAnsi="Arial" w:cs="Arial"/>
                <w:sz w:val="18"/>
                <w:szCs w:val="18"/>
                <w:lang w:val="en-GB"/>
              </w:rPr>
              <w:t xml:space="preserve"> at the Charges during the artillery </w:t>
            </w:r>
            <w:r w:rsidR="00392791">
              <w:rPr>
                <w:rFonts w:ascii="Arial" w:hAnsi="Arial" w:cs="Arial"/>
                <w:sz w:val="18"/>
                <w:szCs w:val="18"/>
                <w:lang w:val="en-GB"/>
              </w:rPr>
              <w:t xml:space="preserve">fire </w:t>
            </w:r>
            <w:r w:rsidRPr="00392791">
              <w:rPr>
                <w:rFonts w:ascii="Arial" w:hAnsi="Arial" w:cs="Arial"/>
                <w:sz w:val="18"/>
                <w:szCs w:val="18"/>
                <w:lang w:val="en-GB"/>
              </w:rPr>
              <w:t>phase</w:t>
            </w:r>
          </w:p>
        </w:tc>
      </w:tr>
      <w:tr w:rsidR="00763FD5" w:rsidRPr="00392791" w:rsidTr="00392791">
        <w:tc>
          <w:tcPr>
            <w:tcW w:w="534" w:type="dxa"/>
            <w:shd w:val="clear" w:color="auto" w:fill="EEECE1" w:themeFill="background2"/>
            <w:vAlign w:val="center"/>
          </w:tcPr>
          <w:p w:rsidR="00763FD5"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4</w:t>
            </w:r>
          </w:p>
        </w:tc>
        <w:tc>
          <w:tcPr>
            <w:tcW w:w="10149" w:type="dxa"/>
            <w:gridSpan w:val="2"/>
            <w:shd w:val="clear" w:color="auto" w:fill="EEECE1" w:themeFill="background2"/>
            <w:vAlign w:val="center"/>
          </w:tcPr>
          <w:p w:rsidR="00763FD5" w:rsidRPr="00392791" w:rsidRDefault="00763FD5" w:rsidP="00C5346D">
            <w:pPr>
              <w:jc w:val="center"/>
              <w:rPr>
                <w:rFonts w:ascii="Arial" w:hAnsi="Arial" w:cs="Arial"/>
                <w:sz w:val="18"/>
                <w:szCs w:val="18"/>
                <w:lang w:val="en-GB"/>
              </w:rPr>
            </w:pPr>
            <w:r w:rsidRPr="00392791">
              <w:rPr>
                <w:rFonts w:ascii="Arial" w:hAnsi="Arial" w:cs="Arial"/>
                <w:sz w:val="18"/>
                <w:szCs w:val="18"/>
                <w:lang w:val="en-GB"/>
              </w:rPr>
              <w:t>If Casualties are caused the Chargers test morale (If not they move straight into contact)</w:t>
            </w:r>
          </w:p>
        </w:tc>
      </w:tr>
      <w:tr w:rsidR="00C5346D" w:rsidRPr="00392791" w:rsidTr="00392791">
        <w:tc>
          <w:tcPr>
            <w:tcW w:w="534" w:type="dxa"/>
            <w:vMerge w:val="restart"/>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5</w:t>
            </w:r>
          </w:p>
        </w:tc>
        <w:tc>
          <w:tcPr>
            <w:tcW w:w="10149" w:type="dxa"/>
            <w:gridSpan w:val="2"/>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Chargers Test Morale</w:t>
            </w:r>
          </w:p>
        </w:tc>
      </w:tr>
      <w:tr w:rsidR="00C5346D" w:rsidRPr="00392791" w:rsidTr="00392791">
        <w:tc>
          <w:tcPr>
            <w:tcW w:w="534" w:type="dxa"/>
            <w:vMerge/>
            <w:vAlign w:val="center"/>
          </w:tcPr>
          <w:p w:rsidR="00C5346D" w:rsidRPr="00392791" w:rsidRDefault="00C5346D" w:rsidP="00C5346D">
            <w:pPr>
              <w:jc w:val="center"/>
              <w:rPr>
                <w:rFonts w:ascii="Arial" w:hAnsi="Arial" w:cs="Arial"/>
                <w:sz w:val="18"/>
                <w:szCs w:val="18"/>
                <w:lang w:val="en-GB"/>
              </w:rPr>
            </w:pPr>
          </w:p>
        </w:tc>
        <w:tc>
          <w:tcPr>
            <w:tcW w:w="4819" w:type="dxa"/>
            <w:vMerge w:val="restart"/>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If ok they move into contact to fight Melee</w:t>
            </w:r>
          </w:p>
        </w:tc>
        <w:tc>
          <w:tcPr>
            <w:tcW w:w="5330" w:type="dxa"/>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If not ok they react as per the morale result</w:t>
            </w:r>
          </w:p>
        </w:tc>
      </w:tr>
      <w:tr w:rsidR="00C5346D" w:rsidRPr="00392791" w:rsidTr="00392791">
        <w:tc>
          <w:tcPr>
            <w:tcW w:w="534" w:type="dxa"/>
            <w:vMerge/>
            <w:vAlign w:val="center"/>
          </w:tcPr>
          <w:p w:rsidR="00C5346D" w:rsidRPr="00392791" w:rsidRDefault="00C5346D" w:rsidP="00C5346D">
            <w:pPr>
              <w:jc w:val="center"/>
              <w:rPr>
                <w:rFonts w:ascii="Arial" w:hAnsi="Arial" w:cs="Arial"/>
                <w:sz w:val="18"/>
                <w:szCs w:val="18"/>
                <w:lang w:val="en-GB"/>
              </w:rPr>
            </w:pPr>
          </w:p>
        </w:tc>
        <w:tc>
          <w:tcPr>
            <w:tcW w:w="4819" w:type="dxa"/>
            <w:vMerge/>
            <w:vAlign w:val="center"/>
          </w:tcPr>
          <w:p w:rsidR="00C5346D" w:rsidRPr="00392791" w:rsidRDefault="00C5346D" w:rsidP="00C5346D">
            <w:pPr>
              <w:jc w:val="center"/>
              <w:rPr>
                <w:rFonts w:ascii="Arial" w:hAnsi="Arial" w:cs="Arial"/>
                <w:sz w:val="18"/>
                <w:szCs w:val="18"/>
                <w:lang w:val="en-GB"/>
              </w:rPr>
            </w:pPr>
          </w:p>
        </w:tc>
        <w:tc>
          <w:tcPr>
            <w:tcW w:w="5330" w:type="dxa"/>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 xml:space="preserve">They will remain in position &amp; move in the </w:t>
            </w:r>
            <w:r w:rsidR="001F7B5D" w:rsidRPr="00392791">
              <w:rPr>
                <w:rFonts w:ascii="Arial" w:hAnsi="Arial" w:cs="Arial"/>
                <w:sz w:val="18"/>
                <w:szCs w:val="18"/>
                <w:lang w:val="en-GB"/>
              </w:rPr>
              <w:t>Compulsory</w:t>
            </w:r>
            <w:r w:rsidRPr="00392791">
              <w:rPr>
                <w:rFonts w:ascii="Arial" w:hAnsi="Arial" w:cs="Arial"/>
                <w:sz w:val="18"/>
                <w:szCs w:val="18"/>
                <w:lang w:val="en-GB"/>
              </w:rPr>
              <w:t xml:space="preserve"> phase</w:t>
            </w:r>
          </w:p>
        </w:tc>
      </w:tr>
      <w:tr w:rsidR="00C5346D" w:rsidRPr="00392791" w:rsidTr="00392791">
        <w:tc>
          <w:tcPr>
            <w:tcW w:w="534" w:type="dxa"/>
            <w:vMerge/>
            <w:vAlign w:val="center"/>
          </w:tcPr>
          <w:p w:rsidR="00C5346D" w:rsidRPr="00392791" w:rsidRDefault="00C5346D" w:rsidP="00C5346D">
            <w:pPr>
              <w:jc w:val="center"/>
              <w:rPr>
                <w:rFonts w:ascii="Arial" w:hAnsi="Arial" w:cs="Arial"/>
                <w:sz w:val="18"/>
                <w:szCs w:val="18"/>
                <w:lang w:val="en-GB"/>
              </w:rPr>
            </w:pPr>
          </w:p>
        </w:tc>
        <w:tc>
          <w:tcPr>
            <w:tcW w:w="4819" w:type="dxa"/>
            <w:vMerge/>
            <w:vAlign w:val="center"/>
          </w:tcPr>
          <w:p w:rsidR="00C5346D" w:rsidRPr="00392791" w:rsidRDefault="00C5346D" w:rsidP="00C5346D">
            <w:pPr>
              <w:jc w:val="center"/>
              <w:rPr>
                <w:rFonts w:ascii="Arial" w:hAnsi="Arial" w:cs="Arial"/>
                <w:sz w:val="18"/>
                <w:szCs w:val="18"/>
                <w:lang w:val="en-GB"/>
              </w:rPr>
            </w:pPr>
          </w:p>
        </w:tc>
        <w:tc>
          <w:tcPr>
            <w:tcW w:w="5330" w:type="dxa"/>
            <w:vAlign w:val="center"/>
          </w:tcPr>
          <w:p w:rsidR="00C5346D" w:rsidRPr="00392791" w:rsidRDefault="00C5346D" w:rsidP="00C5346D">
            <w:pPr>
              <w:jc w:val="center"/>
              <w:rPr>
                <w:rFonts w:ascii="Arial" w:hAnsi="Arial" w:cs="Arial"/>
                <w:sz w:val="18"/>
                <w:szCs w:val="18"/>
                <w:lang w:val="en-GB"/>
              </w:rPr>
            </w:pPr>
            <w:r w:rsidRPr="00392791">
              <w:rPr>
                <w:rFonts w:ascii="Arial" w:hAnsi="Arial" w:cs="Arial"/>
                <w:sz w:val="18"/>
                <w:szCs w:val="18"/>
                <w:lang w:val="en-GB"/>
              </w:rPr>
              <w:t>The units state (Retreat/Rout) effects other Morale tests this period</w:t>
            </w:r>
          </w:p>
        </w:tc>
      </w:tr>
      <w:tr w:rsidR="00763FD5" w:rsidRPr="00392791" w:rsidTr="00392791">
        <w:tc>
          <w:tcPr>
            <w:tcW w:w="534" w:type="dxa"/>
            <w:vAlign w:val="center"/>
          </w:tcPr>
          <w:p w:rsidR="00763FD5" w:rsidRPr="00392791" w:rsidRDefault="00763FD5" w:rsidP="00C5346D">
            <w:pPr>
              <w:jc w:val="center"/>
              <w:rPr>
                <w:rFonts w:ascii="Arial" w:hAnsi="Arial" w:cs="Arial"/>
                <w:sz w:val="18"/>
                <w:szCs w:val="18"/>
                <w:lang w:val="en-GB"/>
              </w:rPr>
            </w:pPr>
          </w:p>
        </w:tc>
        <w:tc>
          <w:tcPr>
            <w:tcW w:w="4819" w:type="dxa"/>
            <w:vAlign w:val="center"/>
          </w:tcPr>
          <w:p w:rsidR="00763FD5" w:rsidRPr="00392791" w:rsidRDefault="00763FD5" w:rsidP="00C5346D">
            <w:pPr>
              <w:jc w:val="center"/>
              <w:rPr>
                <w:rFonts w:ascii="Arial" w:hAnsi="Arial" w:cs="Arial"/>
                <w:sz w:val="18"/>
                <w:szCs w:val="18"/>
                <w:lang w:val="en-GB"/>
              </w:rPr>
            </w:pPr>
          </w:p>
        </w:tc>
        <w:tc>
          <w:tcPr>
            <w:tcW w:w="5330" w:type="dxa"/>
            <w:vAlign w:val="center"/>
          </w:tcPr>
          <w:p w:rsidR="00763FD5" w:rsidRPr="00392791" w:rsidRDefault="00763FD5" w:rsidP="00C5346D">
            <w:pPr>
              <w:jc w:val="center"/>
              <w:rPr>
                <w:rFonts w:ascii="Arial" w:hAnsi="Arial" w:cs="Arial"/>
                <w:sz w:val="18"/>
                <w:szCs w:val="18"/>
                <w:lang w:val="en-GB"/>
              </w:rPr>
            </w:pPr>
          </w:p>
        </w:tc>
      </w:tr>
    </w:tbl>
    <w:p w:rsidR="00CB71C6" w:rsidRDefault="00CB71C6" w:rsidP="00234369">
      <w:pPr>
        <w:rPr>
          <w:rFonts w:ascii="Arial" w:hAnsi="Arial" w:cs="Arial"/>
          <w:lang w:val="en-GB"/>
        </w:rPr>
      </w:pPr>
    </w:p>
    <w:p w:rsidR="00234369" w:rsidRDefault="00234369" w:rsidP="001B6191">
      <w:pPr>
        <w:jc w:val="center"/>
        <w:rPr>
          <w:rFonts w:ascii="Arial" w:hAnsi="Arial" w:cs="Arial"/>
          <w:lang w:val="en-GB"/>
        </w:rPr>
      </w:pPr>
    </w:p>
    <w:p w:rsidR="00033FF9" w:rsidRDefault="00033FF9" w:rsidP="001B6191">
      <w:pPr>
        <w:jc w:val="center"/>
        <w:rPr>
          <w:rFonts w:ascii="Arial" w:hAnsi="Arial" w:cs="Arial"/>
          <w:lang w:val="en-GB"/>
        </w:rPr>
      </w:pPr>
    </w:p>
    <w:p w:rsidR="001B6191" w:rsidRDefault="001B6191" w:rsidP="001B6191">
      <w:pPr>
        <w:jc w:val="center"/>
        <w:rPr>
          <w:rFonts w:ascii="Arial" w:hAnsi="Arial" w:cs="Arial"/>
          <w:lang w:val="en-GB"/>
        </w:rPr>
      </w:pPr>
      <w:r>
        <w:rPr>
          <w:rFonts w:ascii="Arial" w:hAnsi="Arial" w:cs="Arial"/>
          <w:lang w:val="en-GB"/>
        </w:rPr>
        <w:lastRenderedPageBreak/>
        <w:t>Cavalry vs Artillery Charge Sequence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4819"/>
        <w:gridCol w:w="5330"/>
      </w:tblGrid>
      <w:tr w:rsidR="001B6191" w:rsidRPr="00392791" w:rsidTr="00660D08">
        <w:tc>
          <w:tcPr>
            <w:tcW w:w="10683" w:type="dxa"/>
            <w:gridSpan w:val="3"/>
            <w:vAlign w:val="center"/>
          </w:tcPr>
          <w:p w:rsidR="001B6191" w:rsidRDefault="001B6191" w:rsidP="001B6191">
            <w:pPr>
              <w:pStyle w:val="ListParagraph"/>
              <w:numPr>
                <w:ilvl w:val="0"/>
                <w:numId w:val="15"/>
              </w:numPr>
              <w:rPr>
                <w:rFonts w:ascii="Arial" w:hAnsi="Arial" w:cs="Arial"/>
                <w:sz w:val="18"/>
                <w:szCs w:val="18"/>
              </w:rPr>
            </w:pPr>
            <w:r>
              <w:rPr>
                <w:rFonts w:ascii="Arial" w:hAnsi="Arial" w:cs="Arial"/>
                <w:sz w:val="18"/>
                <w:szCs w:val="18"/>
              </w:rPr>
              <w:t>If the Chargers are outside C</w:t>
            </w:r>
            <w:r w:rsidRPr="001104BA">
              <w:rPr>
                <w:rFonts w:ascii="Arial" w:hAnsi="Arial" w:cs="Arial"/>
                <w:sz w:val="18"/>
                <w:szCs w:val="18"/>
              </w:rPr>
              <w:t>harge Range, they will remain in</w:t>
            </w:r>
            <w:r w:rsidR="00E74AF2">
              <w:rPr>
                <w:rFonts w:ascii="Arial" w:hAnsi="Arial" w:cs="Arial"/>
                <w:sz w:val="18"/>
                <w:szCs w:val="18"/>
              </w:rPr>
              <w:t xml:space="preserve"> Position and loose ½ a turn</w:t>
            </w:r>
          </w:p>
          <w:p w:rsidR="001B6191" w:rsidRDefault="001B6191" w:rsidP="001B6191">
            <w:pPr>
              <w:pStyle w:val="ListParagraph"/>
              <w:numPr>
                <w:ilvl w:val="0"/>
                <w:numId w:val="15"/>
              </w:numPr>
              <w:rPr>
                <w:rFonts w:ascii="Arial" w:hAnsi="Arial" w:cs="Arial"/>
                <w:sz w:val="18"/>
                <w:szCs w:val="18"/>
              </w:rPr>
            </w:pPr>
            <w:r w:rsidRPr="006B4E8D">
              <w:rPr>
                <w:rFonts w:ascii="Arial" w:hAnsi="Arial" w:cs="Arial"/>
                <w:sz w:val="18"/>
                <w:szCs w:val="18"/>
              </w:rPr>
              <w:t>Defenders then ignore the Charge intent with no effect to them (i.e. they do not loose ¼ movement etc)</w:t>
            </w:r>
          </w:p>
          <w:p w:rsidR="00E74AF2" w:rsidRDefault="00E74AF2" w:rsidP="001B6191">
            <w:pPr>
              <w:pStyle w:val="ListParagraph"/>
              <w:numPr>
                <w:ilvl w:val="0"/>
                <w:numId w:val="15"/>
              </w:numPr>
              <w:rPr>
                <w:rFonts w:ascii="Arial" w:hAnsi="Arial" w:cs="Arial"/>
                <w:sz w:val="18"/>
                <w:szCs w:val="18"/>
              </w:rPr>
            </w:pPr>
            <w:r>
              <w:rPr>
                <w:rFonts w:ascii="Arial" w:hAnsi="Arial" w:cs="Arial"/>
                <w:sz w:val="18"/>
                <w:szCs w:val="18"/>
              </w:rPr>
              <w:t>Cavalry cannot charge over Linear objects</w:t>
            </w:r>
          </w:p>
          <w:p w:rsidR="00E74AF2" w:rsidRPr="006B4E8D" w:rsidRDefault="00E74AF2" w:rsidP="001B6191">
            <w:pPr>
              <w:pStyle w:val="ListParagraph"/>
              <w:numPr>
                <w:ilvl w:val="0"/>
                <w:numId w:val="15"/>
              </w:numPr>
              <w:rPr>
                <w:rFonts w:ascii="Arial" w:hAnsi="Arial" w:cs="Arial"/>
                <w:sz w:val="18"/>
                <w:szCs w:val="18"/>
              </w:rPr>
            </w:pPr>
            <w:r>
              <w:rPr>
                <w:rFonts w:ascii="Arial" w:hAnsi="Arial" w:cs="Arial"/>
                <w:sz w:val="18"/>
                <w:szCs w:val="18"/>
              </w:rPr>
              <w:t>Cavalry may not charge into, out of or through Woods or Orchards</w:t>
            </w:r>
          </w:p>
        </w:tc>
      </w:tr>
      <w:tr w:rsidR="001B6191" w:rsidRPr="00392791" w:rsidTr="00660D08">
        <w:tc>
          <w:tcPr>
            <w:tcW w:w="534" w:type="dxa"/>
            <w:vMerge w:val="restart"/>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1</w:t>
            </w:r>
          </w:p>
        </w:tc>
        <w:tc>
          <w:tcPr>
            <w:tcW w:w="10149" w:type="dxa"/>
            <w:gridSpan w:val="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Charging unit(s) Test Morale</w:t>
            </w:r>
          </w:p>
        </w:tc>
      </w:tr>
      <w:tr w:rsidR="001B6191" w:rsidRPr="00392791" w:rsidTr="00660D08">
        <w:tc>
          <w:tcPr>
            <w:tcW w:w="534" w:type="dxa"/>
            <w:vMerge/>
            <w:vAlign w:val="center"/>
          </w:tcPr>
          <w:p w:rsidR="001B6191" w:rsidRPr="00392791" w:rsidRDefault="001B6191" w:rsidP="00660D08">
            <w:pPr>
              <w:jc w:val="center"/>
              <w:rPr>
                <w:rFonts w:ascii="Arial" w:hAnsi="Arial" w:cs="Arial"/>
                <w:sz w:val="18"/>
                <w:szCs w:val="18"/>
                <w:lang w:val="en-GB"/>
              </w:rPr>
            </w:pPr>
          </w:p>
        </w:tc>
        <w:tc>
          <w:tcPr>
            <w:tcW w:w="4819" w:type="dxa"/>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If ok the unit will Charge</w:t>
            </w:r>
          </w:p>
        </w:tc>
        <w:tc>
          <w:tcPr>
            <w:tcW w:w="5330" w:type="dxa"/>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If not ok the unit remains in position</w:t>
            </w:r>
            <w:r w:rsidR="00234369">
              <w:rPr>
                <w:rFonts w:ascii="Arial" w:hAnsi="Arial" w:cs="Arial"/>
                <w:sz w:val="18"/>
                <w:szCs w:val="18"/>
                <w:lang w:val="en-GB"/>
              </w:rPr>
              <w:t xml:space="preserve"> for the full turn</w:t>
            </w:r>
            <w:r w:rsidRPr="00392791">
              <w:rPr>
                <w:rFonts w:ascii="Arial" w:hAnsi="Arial" w:cs="Arial"/>
                <w:sz w:val="18"/>
                <w:szCs w:val="18"/>
                <w:lang w:val="en-GB"/>
              </w:rPr>
              <w:t xml:space="preserve"> &amp; the charge ends</w:t>
            </w:r>
          </w:p>
        </w:tc>
      </w:tr>
      <w:tr w:rsidR="001B6191" w:rsidRPr="00392791" w:rsidTr="00660D08">
        <w:tc>
          <w:tcPr>
            <w:tcW w:w="534" w:type="dxa"/>
            <w:vMerge w:val="restart"/>
            <w:shd w:val="clear" w:color="auto" w:fill="EEECE1" w:themeFill="background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2</w:t>
            </w:r>
          </w:p>
        </w:tc>
        <w:tc>
          <w:tcPr>
            <w:tcW w:w="10149" w:type="dxa"/>
            <w:gridSpan w:val="2"/>
            <w:shd w:val="clear" w:color="auto" w:fill="EEECE1" w:themeFill="background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Defender(s) Test Morale</w:t>
            </w:r>
          </w:p>
        </w:tc>
      </w:tr>
      <w:tr w:rsidR="001B6191" w:rsidRPr="00392791" w:rsidTr="00660D08">
        <w:tc>
          <w:tcPr>
            <w:tcW w:w="534" w:type="dxa"/>
            <w:vMerge/>
            <w:shd w:val="clear" w:color="auto" w:fill="EEECE1" w:themeFill="background2"/>
            <w:vAlign w:val="center"/>
          </w:tcPr>
          <w:p w:rsidR="001B6191" w:rsidRPr="00392791" w:rsidRDefault="001B6191" w:rsidP="00660D08">
            <w:pPr>
              <w:jc w:val="center"/>
              <w:rPr>
                <w:rFonts w:ascii="Arial" w:hAnsi="Arial" w:cs="Arial"/>
                <w:sz w:val="18"/>
                <w:szCs w:val="18"/>
                <w:lang w:val="en-GB"/>
              </w:rPr>
            </w:pPr>
          </w:p>
        </w:tc>
        <w:tc>
          <w:tcPr>
            <w:tcW w:w="4819" w:type="dxa"/>
            <w:shd w:val="clear" w:color="auto" w:fill="EEECE1" w:themeFill="background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If ok they remain in Position</w:t>
            </w:r>
          </w:p>
        </w:tc>
        <w:tc>
          <w:tcPr>
            <w:tcW w:w="5330" w:type="dxa"/>
            <w:shd w:val="clear" w:color="auto" w:fill="EEECE1" w:themeFill="background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If not ok the unit reacts as per it’s morale result immediately</w:t>
            </w:r>
          </w:p>
        </w:tc>
      </w:tr>
      <w:tr w:rsidR="001B6191" w:rsidRPr="00392791" w:rsidTr="00660D08">
        <w:tc>
          <w:tcPr>
            <w:tcW w:w="534" w:type="dxa"/>
            <w:vMerge/>
            <w:shd w:val="clear" w:color="auto" w:fill="EEECE1" w:themeFill="background2"/>
            <w:vAlign w:val="center"/>
          </w:tcPr>
          <w:p w:rsidR="001B6191" w:rsidRPr="00392791" w:rsidRDefault="001B6191" w:rsidP="00660D08">
            <w:pPr>
              <w:jc w:val="center"/>
              <w:rPr>
                <w:rFonts w:ascii="Arial" w:hAnsi="Arial" w:cs="Arial"/>
                <w:sz w:val="18"/>
                <w:szCs w:val="18"/>
                <w:lang w:val="en-GB"/>
              </w:rPr>
            </w:pPr>
          </w:p>
        </w:tc>
        <w:tc>
          <w:tcPr>
            <w:tcW w:w="4819" w:type="dxa"/>
            <w:shd w:val="clear" w:color="auto" w:fill="EEECE1" w:themeFill="background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Chargers are Moved to the Fire Point</w:t>
            </w:r>
            <w:r w:rsidR="00234369">
              <w:rPr>
                <w:rFonts w:ascii="Arial" w:hAnsi="Arial" w:cs="Arial"/>
                <w:sz w:val="18"/>
                <w:szCs w:val="18"/>
                <w:lang w:val="en-GB"/>
              </w:rPr>
              <w:t xml:space="preserve"> (12”)</w:t>
            </w:r>
          </w:p>
        </w:tc>
        <w:tc>
          <w:tcPr>
            <w:tcW w:w="5330" w:type="dxa"/>
            <w:shd w:val="clear" w:color="auto" w:fill="EEECE1" w:themeFill="background2"/>
            <w:vAlign w:val="center"/>
          </w:tcPr>
          <w:p w:rsidR="001B6191" w:rsidRDefault="001B6191" w:rsidP="00660D08">
            <w:pPr>
              <w:jc w:val="center"/>
              <w:rPr>
                <w:rFonts w:ascii="Arial" w:hAnsi="Arial" w:cs="Arial"/>
                <w:sz w:val="18"/>
                <w:szCs w:val="18"/>
                <w:lang w:val="en-GB"/>
              </w:rPr>
            </w:pPr>
            <w:r w:rsidRPr="00647B91">
              <w:rPr>
                <w:rFonts w:ascii="Arial" w:hAnsi="Arial" w:cs="Arial"/>
                <w:sz w:val="18"/>
                <w:szCs w:val="18"/>
                <w:lang w:val="en-GB"/>
              </w:rPr>
              <w:t>Chargers must move at least ½ a turn forward</w:t>
            </w:r>
          </w:p>
          <w:p w:rsidR="001B6191" w:rsidRDefault="001B6191" w:rsidP="00660D08">
            <w:pPr>
              <w:jc w:val="center"/>
              <w:rPr>
                <w:rFonts w:ascii="Arial" w:hAnsi="Arial" w:cs="Arial"/>
                <w:sz w:val="18"/>
                <w:szCs w:val="18"/>
                <w:lang w:val="en-GB"/>
              </w:rPr>
            </w:pPr>
            <w:r w:rsidRPr="00647B91">
              <w:rPr>
                <w:rFonts w:ascii="Arial" w:hAnsi="Arial" w:cs="Arial"/>
                <w:sz w:val="18"/>
                <w:szCs w:val="18"/>
                <w:lang w:val="en-GB"/>
              </w:rPr>
              <w:t xml:space="preserve"> or </w:t>
            </w:r>
          </w:p>
          <w:p w:rsidR="001B6191" w:rsidRPr="00392791" w:rsidRDefault="001B6191" w:rsidP="00660D08">
            <w:pPr>
              <w:jc w:val="center"/>
              <w:rPr>
                <w:rFonts w:ascii="Arial" w:hAnsi="Arial" w:cs="Arial"/>
                <w:sz w:val="18"/>
                <w:szCs w:val="18"/>
                <w:lang w:val="en-GB"/>
              </w:rPr>
            </w:pPr>
            <w:r w:rsidRPr="00647B91">
              <w:rPr>
                <w:rFonts w:ascii="Arial" w:hAnsi="Arial" w:cs="Arial"/>
                <w:sz w:val="18"/>
                <w:szCs w:val="18"/>
                <w:lang w:val="en-GB"/>
              </w:rPr>
              <w:t>may opt to charge other units in the original charge path</w:t>
            </w:r>
          </w:p>
        </w:tc>
      </w:tr>
      <w:tr w:rsidR="001B6191" w:rsidRPr="00392791" w:rsidTr="00660D08">
        <w:tc>
          <w:tcPr>
            <w:tcW w:w="534" w:type="dxa"/>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3</w:t>
            </w:r>
          </w:p>
        </w:tc>
        <w:tc>
          <w:tcPr>
            <w:tcW w:w="10149" w:type="dxa"/>
            <w:gridSpan w:val="2"/>
            <w:vAlign w:val="center"/>
          </w:tcPr>
          <w:p w:rsidR="001B6191" w:rsidRPr="00392791" w:rsidRDefault="001B6191" w:rsidP="001B6191">
            <w:pPr>
              <w:jc w:val="center"/>
              <w:rPr>
                <w:rFonts w:ascii="Arial" w:hAnsi="Arial" w:cs="Arial"/>
                <w:sz w:val="18"/>
                <w:szCs w:val="18"/>
                <w:lang w:val="en-GB"/>
              </w:rPr>
            </w:pPr>
            <w:r w:rsidRPr="00392791">
              <w:rPr>
                <w:rFonts w:ascii="Arial" w:hAnsi="Arial" w:cs="Arial"/>
                <w:sz w:val="18"/>
                <w:szCs w:val="18"/>
                <w:lang w:val="en-GB"/>
              </w:rPr>
              <w:t xml:space="preserve">The Artillery will fire </w:t>
            </w:r>
            <w:r w:rsidR="001F7B5D" w:rsidRPr="00392791">
              <w:rPr>
                <w:rFonts w:ascii="Arial" w:hAnsi="Arial" w:cs="Arial"/>
                <w:sz w:val="18"/>
                <w:szCs w:val="18"/>
                <w:lang w:val="en-GB"/>
              </w:rPr>
              <w:t>Canister</w:t>
            </w:r>
            <w:r w:rsidRPr="00392791">
              <w:rPr>
                <w:rFonts w:ascii="Arial" w:hAnsi="Arial" w:cs="Arial"/>
                <w:sz w:val="18"/>
                <w:szCs w:val="18"/>
                <w:lang w:val="en-GB"/>
              </w:rPr>
              <w:t xml:space="preserve"> at the C</w:t>
            </w:r>
            <w:r>
              <w:rPr>
                <w:rFonts w:ascii="Arial" w:hAnsi="Arial" w:cs="Arial"/>
                <w:sz w:val="18"/>
                <w:szCs w:val="18"/>
                <w:lang w:val="en-GB"/>
              </w:rPr>
              <w:t xml:space="preserve">avalry </w:t>
            </w:r>
            <w:r w:rsidRPr="00392791">
              <w:rPr>
                <w:rFonts w:ascii="Arial" w:hAnsi="Arial" w:cs="Arial"/>
                <w:sz w:val="18"/>
                <w:szCs w:val="18"/>
                <w:lang w:val="en-GB"/>
              </w:rPr>
              <w:t xml:space="preserve">during the artillery </w:t>
            </w:r>
            <w:r>
              <w:rPr>
                <w:rFonts w:ascii="Arial" w:hAnsi="Arial" w:cs="Arial"/>
                <w:sz w:val="18"/>
                <w:szCs w:val="18"/>
                <w:lang w:val="en-GB"/>
              </w:rPr>
              <w:t xml:space="preserve">fire </w:t>
            </w:r>
            <w:r w:rsidRPr="00392791">
              <w:rPr>
                <w:rFonts w:ascii="Arial" w:hAnsi="Arial" w:cs="Arial"/>
                <w:sz w:val="18"/>
                <w:szCs w:val="18"/>
                <w:lang w:val="en-GB"/>
              </w:rPr>
              <w:t>phase</w:t>
            </w:r>
          </w:p>
        </w:tc>
      </w:tr>
      <w:tr w:rsidR="001B6191" w:rsidRPr="00392791" w:rsidTr="00660D08">
        <w:tc>
          <w:tcPr>
            <w:tcW w:w="534" w:type="dxa"/>
            <w:shd w:val="clear" w:color="auto" w:fill="EEECE1" w:themeFill="background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4</w:t>
            </w:r>
          </w:p>
        </w:tc>
        <w:tc>
          <w:tcPr>
            <w:tcW w:w="10149" w:type="dxa"/>
            <w:gridSpan w:val="2"/>
            <w:shd w:val="clear" w:color="auto" w:fill="EEECE1" w:themeFill="background2"/>
            <w:vAlign w:val="center"/>
          </w:tcPr>
          <w:p w:rsidR="001B6191" w:rsidRPr="00392791" w:rsidRDefault="001B6191" w:rsidP="001B6191">
            <w:pPr>
              <w:jc w:val="center"/>
              <w:rPr>
                <w:rFonts w:ascii="Arial" w:hAnsi="Arial" w:cs="Arial"/>
                <w:sz w:val="18"/>
                <w:szCs w:val="18"/>
                <w:lang w:val="en-GB"/>
              </w:rPr>
            </w:pPr>
            <w:r w:rsidRPr="00392791">
              <w:rPr>
                <w:rFonts w:ascii="Arial" w:hAnsi="Arial" w:cs="Arial"/>
                <w:sz w:val="18"/>
                <w:szCs w:val="18"/>
                <w:lang w:val="en-GB"/>
              </w:rPr>
              <w:t xml:space="preserve">If Casualties are caused the </w:t>
            </w:r>
            <w:r>
              <w:rPr>
                <w:rFonts w:ascii="Arial" w:hAnsi="Arial" w:cs="Arial"/>
                <w:sz w:val="18"/>
                <w:szCs w:val="18"/>
                <w:lang w:val="en-GB"/>
              </w:rPr>
              <w:t>Cavalry</w:t>
            </w:r>
            <w:r w:rsidRPr="00392791">
              <w:rPr>
                <w:rFonts w:ascii="Arial" w:hAnsi="Arial" w:cs="Arial"/>
                <w:sz w:val="18"/>
                <w:szCs w:val="18"/>
                <w:lang w:val="en-GB"/>
              </w:rPr>
              <w:t xml:space="preserve"> test morale (If not they move straight into contact)</w:t>
            </w:r>
          </w:p>
        </w:tc>
      </w:tr>
      <w:tr w:rsidR="001B6191" w:rsidRPr="00392791" w:rsidTr="00660D08">
        <w:tc>
          <w:tcPr>
            <w:tcW w:w="534" w:type="dxa"/>
            <w:vMerge w:val="restart"/>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5</w:t>
            </w:r>
          </w:p>
        </w:tc>
        <w:tc>
          <w:tcPr>
            <w:tcW w:w="10149" w:type="dxa"/>
            <w:gridSpan w:val="2"/>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Chargers Test Morale</w:t>
            </w:r>
          </w:p>
        </w:tc>
      </w:tr>
      <w:tr w:rsidR="001B6191" w:rsidRPr="00392791" w:rsidTr="00660D08">
        <w:tc>
          <w:tcPr>
            <w:tcW w:w="534" w:type="dxa"/>
            <w:vMerge/>
            <w:vAlign w:val="center"/>
          </w:tcPr>
          <w:p w:rsidR="001B6191" w:rsidRPr="00392791" w:rsidRDefault="001B6191" w:rsidP="00660D08">
            <w:pPr>
              <w:jc w:val="center"/>
              <w:rPr>
                <w:rFonts w:ascii="Arial" w:hAnsi="Arial" w:cs="Arial"/>
                <w:sz w:val="18"/>
                <w:szCs w:val="18"/>
                <w:lang w:val="en-GB"/>
              </w:rPr>
            </w:pPr>
          </w:p>
        </w:tc>
        <w:tc>
          <w:tcPr>
            <w:tcW w:w="4819" w:type="dxa"/>
            <w:vMerge w:val="restart"/>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If ok they move into contact to fight Melee</w:t>
            </w:r>
          </w:p>
        </w:tc>
        <w:tc>
          <w:tcPr>
            <w:tcW w:w="5330" w:type="dxa"/>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If not ok they react as per the morale result</w:t>
            </w:r>
          </w:p>
        </w:tc>
      </w:tr>
      <w:tr w:rsidR="001B6191" w:rsidRPr="00392791" w:rsidTr="00660D08">
        <w:tc>
          <w:tcPr>
            <w:tcW w:w="534" w:type="dxa"/>
            <w:vMerge/>
            <w:vAlign w:val="center"/>
          </w:tcPr>
          <w:p w:rsidR="001B6191" w:rsidRPr="00392791" w:rsidRDefault="001B6191" w:rsidP="00660D08">
            <w:pPr>
              <w:jc w:val="center"/>
              <w:rPr>
                <w:rFonts w:ascii="Arial" w:hAnsi="Arial" w:cs="Arial"/>
                <w:sz w:val="18"/>
                <w:szCs w:val="18"/>
                <w:lang w:val="en-GB"/>
              </w:rPr>
            </w:pPr>
          </w:p>
        </w:tc>
        <w:tc>
          <w:tcPr>
            <w:tcW w:w="4819" w:type="dxa"/>
            <w:vMerge/>
            <w:vAlign w:val="center"/>
          </w:tcPr>
          <w:p w:rsidR="001B6191" w:rsidRPr="00392791" w:rsidRDefault="001B6191" w:rsidP="00660D08">
            <w:pPr>
              <w:jc w:val="center"/>
              <w:rPr>
                <w:rFonts w:ascii="Arial" w:hAnsi="Arial" w:cs="Arial"/>
                <w:sz w:val="18"/>
                <w:szCs w:val="18"/>
                <w:lang w:val="en-GB"/>
              </w:rPr>
            </w:pPr>
          </w:p>
        </w:tc>
        <w:tc>
          <w:tcPr>
            <w:tcW w:w="5330" w:type="dxa"/>
            <w:vAlign w:val="center"/>
          </w:tcPr>
          <w:p w:rsidR="001B6191" w:rsidRPr="00392791" w:rsidRDefault="001B6191" w:rsidP="00660D08">
            <w:pPr>
              <w:jc w:val="center"/>
              <w:rPr>
                <w:rFonts w:ascii="Arial" w:hAnsi="Arial" w:cs="Arial"/>
                <w:sz w:val="18"/>
                <w:szCs w:val="18"/>
                <w:lang w:val="en-GB"/>
              </w:rPr>
            </w:pPr>
            <w:r w:rsidRPr="00392791">
              <w:rPr>
                <w:rFonts w:ascii="Arial" w:hAnsi="Arial" w:cs="Arial"/>
                <w:sz w:val="18"/>
                <w:szCs w:val="18"/>
                <w:lang w:val="en-GB"/>
              </w:rPr>
              <w:t xml:space="preserve">They will remain in position &amp; move in the </w:t>
            </w:r>
            <w:r w:rsidR="001F7B5D" w:rsidRPr="00392791">
              <w:rPr>
                <w:rFonts w:ascii="Arial" w:hAnsi="Arial" w:cs="Arial"/>
                <w:sz w:val="18"/>
                <w:szCs w:val="18"/>
                <w:lang w:val="en-GB"/>
              </w:rPr>
              <w:t>Compulsory</w:t>
            </w:r>
            <w:r w:rsidRPr="00392791">
              <w:rPr>
                <w:rFonts w:ascii="Arial" w:hAnsi="Arial" w:cs="Arial"/>
                <w:sz w:val="18"/>
                <w:szCs w:val="18"/>
                <w:lang w:val="en-GB"/>
              </w:rPr>
              <w:t xml:space="preserve"> phase</w:t>
            </w:r>
          </w:p>
        </w:tc>
      </w:tr>
      <w:tr w:rsidR="001B6191" w:rsidRPr="00392791" w:rsidTr="00660D08">
        <w:tc>
          <w:tcPr>
            <w:tcW w:w="534" w:type="dxa"/>
            <w:vMerge/>
            <w:vAlign w:val="center"/>
          </w:tcPr>
          <w:p w:rsidR="001B6191" w:rsidRPr="00392791" w:rsidRDefault="001B6191" w:rsidP="00660D08">
            <w:pPr>
              <w:jc w:val="center"/>
              <w:rPr>
                <w:rFonts w:ascii="Arial" w:hAnsi="Arial" w:cs="Arial"/>
                <w:sz w:val="18"/>
                <w:szCs w:val="18"/>
                <w:lang w:val="en-GB"/>
              </w:rPr>
            </w:pPr>
          </w:p>
        </w:tc>
        <w:tc>
          <w:tcPr>
            <w:tcW w:w="4819" w:type="dxa"/>
            <w:vMerge/>
            <w:vAlign w:val="center"/>
          </w:tcPr>
          <w:p w:rsidR="001B6191" w:rsidRPr="00392791" w:rsidRDefault="001B6191" w:rsidP="00660D08">
            <w:pPr>
              <w:jc w:val="center"/>
              <w:rPr>
                <w:rFonts w:ascii="Arial" w:hAnsi="Arial" w:cs="Arial"/>
                <w:sz w:val="18"/>
                <w:szCs w:val="18"/>
                <w:lang w:val="en-GB"/>
              </w:rPr>
            </w:pPr>
          </w:p>
        </w:tc>
        <w:tc>
          <w:tcPr>
            <w:tcW w:w="5330" w:type="dxa"/>
            <w:vAlign w:val="center"/>
          </w:tcPr>
          <w:p w:rsidR="001B6191" w:rsidRPr="00392791" w:rsidRDefault="001B6191" w:rsidP="00660D08">
            <w:pPr>
              <w:jc w:val="center"/>
              <w:rPr>
                <w:rFonts w:ascii="Arial" w:hAnsi="Arial" w:cs="Arial"/>
                <w:sz w:val="18"/>
                <w:szCs w:val="18"/>
                <w:lang w:val="en-GB"/>
              </w:rPr>
            </w:pPr>
          </w:p>
        </w:tc>
      </w:tr>
    </w:tbl>
    <w:p w:rsidR="008D08B6" w:rsidRDefault="008D08B6" w:rsidP="001B6191">
      <w:pPr>
        <w:jc w:val="center"/>
        <w:rPr>
          <w:rFonts w:ascii="Arial" w:hAnsi="Arial" w:cs="Arial"/>
          <w:lang w:val="en-GB"/>
        </w:rPr>
      </w:pPr>
    </w:p>
    <w:p w:rsidR="008D08B6" w:rsidRDefault="008D08B6" w:rsidP="001B6191">
      <w:pPr>
        <w:jc w:val="center"/>
        <w:rPr>
          <w:rFonts w:ascii="Arial" w:hAnsi="Arial" w:cs="Arial"/>
          <w:lang w:val="en-GB"/>
        </w:rPr>
      </w:pPr>
    </w:p>
    <w:p w:rsidR="008D08B6" w:rsidRDefault="008D08B6" w:rsidP="001B6191">
      <w:pPr>
        <w:jc w:val="center"/>
        <w:rPr>
          <w:rFonts w:ascii="Arial" w:hAnsi="Arial" w:cs="Arial"/>
          <w:lang w:val="en-GB"/>
        </w:rPr>
      </w:pPr>
    </w:p>
    <w:p w:rsidR="001B6191" w:rsidRDefault="001B6191" w:rsidP="001B6191">
      <w:pPr>
        <w:jc w:val="center"/>
        <w:rPr>
          <w:rFonts w:ascii="Arial" w:hAnsi="Arial" w:cs="Arial"/>
          <w:lang w:val="en-GB"/>
        </w:rPr>
      </w:pPr>
      <w:r>
        <w:rPr>
          <w:rFonts w:ascii="Arial" w:hAnsi="Arial" w:cs="Arial"/>
          <w:lang w:val="en-GB"/>
        </w:rPr>
        <w:t>Cavalry vs Cavalry Charge Sequence</w:t>
      </w:r>
    </w:p>
    <w:tbl>
      <w:tblPr>
        <w:tblStyle w:val="TableGrid"/>
        <w:tblW w:w="0" w:type="auto"/>
        <w:tblLook w:val="04A0" w:firstRow="1" w:lastRow="0" w:firstColumn="1" w:lastColumn="0" w:noHBand="0" w:noVBand="1"/>
      </w:tblPr>
      <w:tblGrid>
        <w:gridCol w:w="5341"/>
        <w:gridCol w:w="5342"/>
      </w:tblGrid>
      <w:tr w:rsidR="001B6191" w:rsidRPr="00647B91" w:rsidTr="00660D08">
        <w:tc>
          <w:tcPr>
            <w:tcW w:w="5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660D08">
            <w:pPr>
              <w:rPr>
                <w:rFonts w:ascii="Arial" w:hAnsi="Arial" w:cs="Arial"/>
                <w:sz w:val="18"/>
                <w:szCs w:val="18"/>
                <w:lang w:val="en-GB"/>
              </w:rPr>
            </w:pPr>
            <w:r w:rsidRPr="00647B91">
              <w:rPr>
                <w:rFonts w:ascii="Arial" w:hAnsi="Arial" w:cs="Arial"/>
                <w:sz w:val="18"/>
                <w:szCs w:val="18"/>
                <w:lang w:val="en-GB"/>
              </w:rPr>
              <w:t>The Charge is Declared</w:t>
            </w: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660D08">
            <w:pPr>
              <w:rPr>
                <w:rFonts w:ascii="Arial" w:hAnsi="Arial" w:cs="Arial"/>
                <w:sz w:val="18"/>
                <w:szCs w:val="18"/>
                <w:lang w:val="en-GB"/>
              </w:rPr>
            </w:pPr>
            <w:r>
              <w:rPr>
                <w:rFonts w:ascii="Arial" w:hAnsi="Arial" w:cs="Arial"/>
                <w:sz w:val="18"/>
                <w:szCs w:val="18"/>
                <w:lang w:val="en-GB"/>
              </w:rPr>
              <w:t>Both sides are Charging</w:t>
            </w:r>
            <w:r w:rsidR="000A7E4C">
              <w:rPr>
                <w:rFonts w:ascii="Arial" w:hAnsi="Arial" w:cs="Arial"/>
                <w:sz w:val="18"/>
                <w:szCs w:val="18"/>
                <w:lang w:val="en-GB"/>
              </w:rPr>
              <w:t xml:space="preserve"> (Reciprocal</w:t>
            </w:r>
            <w:r w:rsidR="001F7B5D">
              <w:rPr>
                <w:rFonts w:ascii="Arial" w:hAnsi="Arial" w:cs="Arial"/>
                <w:sz w:val="18"/>
                <w:szCs w:val="18"/>
                <w:lang w:val="en-GB"/>
              </w:rPr>
              <w:t>)</w:t>
            </w:r>
          </w:p>
        </w:tc>
      </w:tr>
      <w:tr w:rsidR="001B6191" w:rsidRPr="00647B91" w:rsidTr="00660D08">
        <w:tc>
          <w:tcPr>
            <w:tcW w:w="534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B6191" w:rsidRPr="00647B91" w:rsidRDefault="001B6191" w:rsidP="00660D08">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3C5804" w:rsidRDefault="001F7B5D" w:rsidP="00660D08">
            <w:pPr>
              <w:rPr>
                <w:rFonts w:ascii="Arial" w:hAnsi="Arial" w:cs="Arial"/>
                <w:sz w:val="18"/>
                <w:szCs w:val="18"/>
              </w:rPr>
            </w:pPr>
            <w:r>
              <w:rPr>
                <w:rFonts w:ascii="Arial" w:hAnsi="Arial" w:cs="Arial"/>
                <w:sz w:val="18"/>
                <w:szCs w:val="18"/>
              </w:rPr>
              <w:t>Counter Charge (Declared or Automatic)</w:t>
            </w:r>
          </w:p>
        </w:tc>
      </w:tr>
      <w:tr w:rsidR="001B6191" w:rsidRPr="00647B91" w:rsidTr="00660D08">
        <w:tc>
          <w:tcPr>
            <w:tcW w:w="106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7B5D" w:rsidRDefault="00CB71C6" w:rsidP="001F7B5D">
            <w:pPr>
              <w:pStyle w:val="ListParagraph"/>
              <w:numPr>
                <w:ilvl w:val="0"/>
                <w:numId w:val="17"/>
              </w:numPr>
              <w:rPr>
                <w:rFonts w:ascii="Arial" w:hAnsi="Arial" w:cs="Arial"/>
                <w:sz w:val="18"/>
                <w:szCs w:val="18"/>
              </w:rPr>
            </w:pPr>
            <w:r>
              <w:rPr>
                <w:rFonts w:ascii="Arial" w:hAnsi="Arial" w:cs="Arial"/>
                <w:sz w:val="18"/>
                <w:szCs w:val="18"/>
              </w:rPr>
              <w:t>If the Chargers are outside C</w:t>
            </w:r>
            <w:r w:rsidR="001B6191" w:rsidRPr="003C5804">
              <w:rPr>
                <w:rFonts w:ascii="Arial" w:hAnsi="Arial" w:cs="Arial"/>
                <w:sz w:val="18"/>
                <w:szCs w:val="18"/>
              </w:rPr>
              <w:t>harge Range, they will remain i</w:t>
            </w:r>
            <w:r w:rsidR="00E74AF2">
              <w:rPr>
                <w:rFonts w:ascii="Arial" w:hAnsi="Arial" w:cs="Arial"/>
                <w:sz w:val="18"/>
                <w:szCs w:val="18"/>
              </w:rPr>
              <w:t>n Position and loose ½ a turn</w:t>
            </w:r>
          </w:p>
          <w:p w:rsidR="00E74AF2" w:rsidRDefault="001B6191" w:rsidP="00E74AF2">
            <w:pPr>
              <w:pStyle w:val="ListParagraph"/>
              <w:numPr>
                <w:ilvl w:val="0"/>
                <w:numId w:val="17"/>
              </w:numPr>
              <w:rPr>
                <w:rFonts w:ascii="Arial" w:hAnsi="Arial" w:cs="Arial"/>
                <w:sz w:val="18"/>
                <w:szCs w:val="18"/>
              </w:rPr>
            </w:pPr>
            <w:r w:rsidRPr="001F7B5D">
              <w:rPr>
                <w:rFonts w:ascii="Arial" w:hAnsi="Arial" w:cs="Arial"/>
                <w:sz w:val="18"/>
                <w:szCs w:val="18"/>
              </w:rPr>
              <w:t xml:space="preserve">Defenders then ignore the Charge intent with no effect to them </w:t>
            </w:r>
          </w:p>
          <w:p w:rsidR="00E74AF2" w:rsidRPr="00E74AF2" w:rsidRDefault="00E74AF2" w:rsidP="00E74AF2">
            <w:pPr>
              <w:pStyle w:val="ListParagraph"/>
              <w:numPr>
                <w:ilvl w:val="0"/>
                <w:numId w:val="17"/>
              </w:numPr>
              <w:rPr>
                <w:rFonts w:ascii="Arial" w:hAnsi="Arial" w:cs="Arial"/>
                <w:sz w:val="18"/>
                <w:szCs w:val="18"/>
              </w:rPr>
            </w:pPr>
            <w:r w:rsidRPr="00E74AF2">
              <w:rPr>
                <w:rFonts w:ascii="Arial" w:hAnsi="Arial" w:cs="Arial"/>
                <w:sz w:val="18"/>
                <w:szCs w:val="18"/>
              </w:rPr>
              <w:t>Cavalry cannot charge over Linear objects</w:t>
            </w:r>
          </w:p>
          <w:p w:rsidR="00E74AF2" w:rsidRPr="001F7B5D" w:rsidRDefault="00E74AF2" w:rsidP="00E74AF2">
            <w:pPr>
              <w:pStyle w:val="ListParagraph"/>
              <w:numPr>
                <w:ilvl w:val="0"/>
                <w:numId w:val="17"/>
              </w:numPr>
              <w:rPr>
                <w:rFonts w:ascii="Arial" w:hAnsi="Arial" w:cs="Arial"/>
                <w:sz w:val="18"/>
                <w:szCs w:val="18"/>
              </w:rPr>
            </w:pPr>
            <w:r>
              <w:rPr>
                <w:rFonts w:ascii="Arial" w:hAnsi="Arial" w:cs="Arial"/>
                <w:sz w:val="18"/>
                <w:szCs w:val="18"/>
              </w:rPr>
              <w:t>Cavalry may not charge into, out of or through Woods or Orchards</w:t>
            </w:r>
          </w:p>
        </w:tc>
      </w:tr>
    </w:tbl>
    <w:p w:rsidR="001B6191" w:rsidRPr="00CB71C6" w:rsidRDefault="001B6191" w:rsidP="00CB71C6">
      <w:pPr>
        <w:rPr>
          <w:rFonts w:ascii="Arial" w:hAnsi="Arial" w:cs="Arial"/>
          <w:sz w:val="8"/>
          <w:szCs w:val="8"/>
          <w:lang w:val="en-GB"/>
        </w:rPr>
      </w:pPr>
    </w:p>
    <w:tbl>
      <w:tblPr>
        <w:tblStyle w:val="TableGrid"/>
        <w:tblW w:w="10683" w:type="dxa"/>
        <w:jc w:val="center"/>
        <w:tblLook w:val="04A0" w:firstRow="1" w:lastRow="0" w:firstColumn="1" w:lastColumn="0" w:noHBand="0" w:noVBand="1"/>
      </w:tblPr>
      <w:tblGrid>
        <w:gridCol w:w="597"/>
        <w:gridCol w:w="4778"/>
        <w:gridCol w:w="5301"/>
        <w:gridCol w:w="7"/>
      </w:tblGrid>
      <w:tr w:rsidR="001B6191" w:rsidRPr="00647B91" w:rsidTr="001F7B5D">
        <w:trPr>
          <w:gridAfter w:val="1"/>
          <w:wAfter w:w="7" w:type="dxa"/>
          <w:jc w:val="center"/>
        </w:trPr>
        <w:tc>
          <w:tcPr>
            <w:tcW w:w="106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1B6191" w:rsidRPr="001F7B5D" w:rsidRDefault="000A7E4C" w:rsidP="001F7B5D">
            <w:pPr>
              <w:jc w:val="center"/>
              <w:rPr>
                <w:rFonts w:ascii="Arial" w:hAnsi="Arial" w:cs="Arial"/>
                <w:sz w:val="18"/>
                <w:szCs w:val="18"/>
              </w:rPr>
            </w:pPr>
            <w:r>
              <w:rPr>
                <w:rFonts w:ascii="Arial" w:hAnsi="Arial" w:cs="Arial"/>
                <w:sz w:val="18"/>
                <w:szCs w:val="18"/>
                <w:lang w:val="en-GB"/>
              </w:rPr>
              <w:t>Reciprocal</w:t>
            </w:r>
            <w:r w:rsidR="001F7B5D">
              <w:rPr>
                <w:rFonts w:ascii="Arial" w:hAnsi="Arial" w:cs="Arial"/>
                <w:sz w:val="18"/>
                <w:szCs w:val="18"/>
              </w:rPr>
              <w:t xml:space="preserve"> Charge</w:t>
            </w:r>
          </w:p>
        </w:tc>
      </w:tr>
      <w:tr w:rsidR="001B6191" w:rsidRPr="00647B91" w:rsidTr="001B6191">
        <w:trPr>
          <w:jc w:val="center"/>
        </w:trPr>
        <w:tc>
          <w:tcPr>
            <w:tcW w:w="59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660D08">
            <w:pPr>
              <w:jc w:val="center"/>
              <w:rPr>
                <w:rFonts w:ascii="Arial" w:hAnsi="Arial" w:cs="Arial"/>
                <w:sz w:val="18"/>
                <w:szCs w:val="18"/>
                <w:lang w:val="en-GB"/>
              </w:rPr>
            </w:pPr>
            <w:r w:rsidRPr="00647B91">
              <w:rPr>
                <w:rFonts w:ascii="Arial" w:hAnsi="Arial" w:cs="Arial"/>
                <w:sz w:val="18"/>
                <w:szCs w:val="18"/>
                <w:lang w:val="en-GB"/>
              </w:rPr>
              <w:t>1</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F7B5D" w:rsidP="00660D08">
            <w:pPr>
              <w:jc w:val="center"/>
              <w:rPr>
                <w:rFonts w:ascii="Arial" w:hAnsi="Arial" w:cs="Arial"/>
                <w:sz w:val="18"/>
                <w:szCs w:val="18"/>
                <w:lang w:val="en-GB"/>
              </w:rPr>
            </w:pPr>
            <w:r>
              <w:rPr>
                <w:rFonts w:ascii="Arial" w:hAnsi="Arial" w:cs="Arial"/>
                <w:sz w:val="18"/>
                <w:szCs w:val="18"/>
                <w:lang w:val="en-GB"/>
              </w:rPr>
              <w:t>All Units Test Morale</w:t>
            </w:r>
          </w:p>
        </w:tc>
      </w:tr>
      <w:tr w:rsidR="001B6191" w:rsidRPr="00647B91" w:rsidTr="001B6191">
        <w:trPr>
          <w:jc w:val="center"/>
        </w:trPr>
        <w:tc>
          <w:tcPr>
            <w:tcW w:w="59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660D08">
            <w:pPr>
              <w:jc w:val="center"/>
              <w:rPr>
                <w:rFonts w:ascii="Arial" w:hAnsi="Arial" w:cs="Arial"/>
                <w:sz w:val="18"/>
                <w:szCs w:val="18"/>
                <w:lang w:val="en-GB"/>
              </w:rPr>
            </w:pP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660D08">
            <w:pPr>
              <w:jc w:val="center"/>
              <w:rPr>
                <w:rFonts w:ascii="Arial" w:hAnsi="Arial" w:cs="Arial"/>
                <w:sz w:val="18"/>
                <w:szCs w:val="18"/>
                <w:lang w:val="en-GB"/>
              </w:rPr>
            </w:pPr>
            <w:r w:rsidRPr="00647B91">
              <w:rPr>
                <w:rFonts w:ascii="Arial" w:hAnsi="Arial" w:cs="Arial"/>
                <w:sz w:val="18"/>
                <w:szCs w:val="18"/>
                <w:lang w:val="en-GB"/>
              </w:rPr>
              <w:t>If ok the unit will Charge</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1F7B5D">
            <w:pPr>
              <w:jc w:val="center"/>
              <w:rPr>
                <w:rFonts w:ascii="Arial" w:hAnsi="Arial" w:cs="Arial"/>
                <w:sz w:val="18"/>
                <w:szCs w:val="18"/>
                <w:lang w:val="en-GB"/>
              </w:rPr>
            </w:pPr>
            <w:r w:rsidRPr="00647B91">
              <w:rPr>
                <w:rFonts w:ascii="Arial" w:hAnsi="Arial" w:cs="Arial"/>
                <w:sz w:val="18"/>
                <w:szCs w:val="18"/>
                <w:lang w:val="en-GB"/>
              </w:rPr>
              <w:t>If not ok the unit remains in position</w:t>
            </w:r>
            <w:r w:rsidR="00234369">
              <w:rPr>
                <w:rFonts w:ascii="Arial" w:hAnsi="Arial" w:cs="Arial"/>
                <w:sz w:val="18"/>
                <w:szCs w:val="18"/>
                <w:lang w:val="en-GB"/>
              </w:rPr>
              <w:t>, may not move during the Turn (and if contacted counts as Stationary)</w:t>
            </w:r>
          </w:p>
        </w:tc>
      </w:tr>
      <w:tr w:rsidR="001B6191" w:rsidRPr="00647B91" w:rsidTr="001B6191">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1B6191" w:rsidRPr="00647B91" w:rsidRDefault="001B6191" w:rsidP="00660D08">
            <w:pPr>
              <w:jc w:val="center"/>
              <w:rPr>
                <w:rFonts w:ascii="Arial" w:hAnsi="Arial" w:cs="Arial"/>
                <w:sz w:val="18"/>
                <w:szCs w:val="18"/>
                <w:lang w:val="en-GB"/>
              </w:rPr>
            </w:pPr>
            <w:r w:rsidRPr="00647B91">
              <w:rPr>
                <w:rFonts w:ascii="Arial" w:hAnsi="Arial" w:cs="Arial"/>
                <w:sz w:val="18"/>
                <w:szCs w:val="18"/>
                <w:lang w:val="en-GB"/>
              </w:rPr>
              <w:t>2</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1B6191" w:rsidRDefault="001F7B5D" w:rsidP="00C80DA7">
            <w:pPr>
              <w:jc w:val="center"/>
              <w:rPr>
                <w:rFonts w:ascii="Arial" w:hAnsi="Arial" w:cs="Arial"/>
                <w:sz w:val="18"/>
                <w:szCs w:val="18"/>
                <w:lang w:val="en-GB"/>
              </w:rPr>
            </w:pPr>
            <w:r>
              <w:rPr>
                <w:rFonts w:ascii="Arial" w:hAnsi="Arial" w:cs="Arial"/>
                <w:sz w:val="18"/>
                <w:szCs w:val="18"/>
                <w:lang w:val="en-GB"/>
              </w:rPr>
              <w:t>If units on both side passed morale move them into contact at the mid way point (or pro rata if different move rates)</w:t>
            </w:r>
          </w:p>
          <w:p w:rsidR="00C80DA7" w:rsidRPr="00647B91" w:rsidRDefault="00C80DA7" w:rsidP="00C80DA7">
            <w:pPr>
              <w:jc w:val="center"/>
              <w:rPr>
                <w:rFonts w:ascii="Arial" w:hAnsi="Arial" w:cs="Arial"/>
                <w:sz w:val="18"/>
                <w:szCs w:val="18"/>
                <w:lang w:val="en-GB"/>
              </w:rPr>
            </w:pPr>
            <w:r>
              <w:rPr>
                <w:rFonts w:ascii="Arial" w:hAnsi="Arial" w:cs="Arial"/>
                <w:sz w:val="18"/>
                <w:szCs w:val="18"/>
                <w:lang w:val="en-GB"/>
              </w:rPr>
              <w:t>Fight a Normal Cavalry melee</w:t>
            </w:r>
          </w:p>
        </w:tc>
      </w:tr>
      <w:tr w:rsidR="001B6191" w:rsidRPr="00647B91" w:rsidTr="00C80DA7">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Pr="00647B91" w:rsidRDefault="001B6191" w:rsidP="00660D08">
            <w:pPr>
              <w:jc w:val="center"/>
              <w:rPr>
                <w:rFonts w:ascii="Arial" w:hAnsi="Arial" w:cs="Arial"/>
                <w:sz w:val="18"/>
                <w:szCs w:val="18"/>
                <w:lang w:val="en-GB"/>
              </w:rPr>
            </w:pPr>
            <w:r w:rsidRPr="00647B91">
              <w:rPr>
                <w:rFonts w:ascii="Arial" w:hAnsi="Arial" w:cs="Arial"/>
                <w:sz w:val="18"/>
                <w:szCs w:val="18"/>
                <w:lang w:val="en-GB"/>
              </w:rPr>
              <w:t>3</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6191" w:rsidRDefault="00C80DA7" w:rsidP="00C80DA7">
            <w:pPr>
              <w:jc w:val="center"/>
              <w:rPr>
                <w:rFonts w:ascii="Arial" w:hAnsi="Arial" w:cs="Arial"/>
                <w:sz w:val="18"/>
                <w:szCs w:val="18"/>
                <w:lang w:val="en-GB"/>
              </w:rPr>
            </w:pPr>
            <w:r>
              <w:rPr>
                <w:rFonts w:ascii="Arial" w:hAnsi="Arial" w:cs="Arial"/>
                <w:sz w:val="18"/>
                <w:szCs w:val="18"/>
                <w:lang w:val="en-GB"/>
              </w:rPr>
              <w:t>If units from 1 side did not pass morale, move chargers into contact</w:t>
            </w:r>
          </w:p>
          <w:p w:rsidR="00C80DA7" w:rsidRDefault="00C80DA7" w:rsidP="00C80DA7">
            <w:pPr>
              <w:jc w:val="center"/>
              <w:rPr>
                <w:rFonts w:ascii="Arial" w:hAnsi="Arial" w:cs="Arial"/>
                <w:sz w:val="18"/>
                <w:szCs w:val="18"/>
                <w:lang w:val="en-GB"/>
              </w:rPr>
            </w:pPr>
            <w:r>
              <w:rPr>
                <w:rFonts w:ascii="Arial" w:hAnsi="Arial" w:cs="Arial"/>
                <w:sz w:val="18"/>
                <w:szCs w:val="18"/>
                <w:lang w:val="en-GB"/>
              </w:rPr>
              <w:t>The charging units will perform a</w:t>
            </w:r>
            <w:r w:rsidR="00CB71C6">
              <w:rPr>
                <w:rFonts w:ascii="Arial" w:hAnsi="Arial" w:cs="Arial"/>
                <w:sz w:val="18"/>
                <w:szCs w:val="18"/>
                <w:lang w:val="en-GB"/>
              </w:rPr>
              <w:t>n Unopposed Cavalry Combat</w:t>
            </w:r>
          </w:p>
          <w:p w:rsidR="00C80DA7" w:rsidRPr="00647B91" w:rsidRDefault="00C80DA7" w:rsidP="00C80DA7">
            <w:pPr>
              <w:jc w:val="center"/>
              <w:rPr>
                <w:rFonts w:ascii="Arial" w:hAnsi="Arial" w:cs="Arial"/>
                <w:sz w:val="18"/>
                <w:szCs w:val="18"/>
                <w:lang w:val="en-GB"/>
              </w:rPr>
            </w:pPr>
            <w:r>
              <w:rPr>
                <w:rFonts w:ascii="Arial" w:hAnsi="Arial" w:cs="Arial"/>
                <w:sz w:val="18"/>
                <w:szCs w:val="18"/>
                <w:lang w:val="en-GB"/>
              </w:rPr>
              <w:t>Then fight a Normal Cavalry melee</w:t>
            </w:r>
          </w:p>
        </w:tc>
      </w:tr>
      <w:tr w:rsidR="00C80DA7" w:rsidRPr="00647B91" w:rsidTr="00C80DA7">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C80DA7" w:rsidRPr="00647B91" w:rsidRDefault="00C80DA7" w:rsidP="00660D08">
            <w:pPr>
              <w:jc w:val="center"/>
              <w:rPr>
                <w:rFonts w:ascii="Arial" w:hAnsi="Arial" w:cs="Arial"/>
                <w:sz w:val="18"/>
                <w:szCs w:val="18"/>
                <w:lang w:val="en-GB"/>
              </w:rPr>
            </w:pPr>
          </w:p>
        </w:tc>
      </w:tr>
      <w:tr w:rsidR="00C80DA7" w:rsidRPr="00647B91" w:rsidTr="00C80DA7">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C80DA7" w:rsidRPr="00C80DA7" w:rsidRDefault="00C80DA7" w:rsidP="00660D08">
            <w:pPr>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Counter Charge</w:t>
            </w:r>
          </w:p>
        </w:tc>
      </w:tr>
      <w:tr w:rsidR="001B6191" w:rsidRPr="00647B91" w:rsidTr="00C80DA7">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1B6191" w:rsidRPr="00647B91" w:rsidRDefault="00C80DA7" w:rsidP="00660D08">
            <w:pPr>
              <w:jc w:val="center"/>
              <w:rPr>
                <w:rFonts w:ascii="Arial" w:hAnsi="Arial" w:cs="Arial"/>
                <w:sz w:val="18"/>
                <w:szCs w:val="18"/>
                <w:lang w:val="en-GB"/>
              </w:rPr>
            </w:pPr>
            <w:r>
              <w:rPr>
                <w:rFonts w:ascii="Arial" w:hAnsi="Arial" w:cs="Arial"/>
                <w:sz w:val="18"/>
                <w:szCs w:val="18"/>
                <w:lang w:val="en-GB"/>
              </w:rPr>
              <w:t>1</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1B6191" w:rsidRPr="00647B91" w:rsidRDefault="001B6191" w:rsidP="00C80DA7">
            <w:pPr>
              <w:jc w:val="center"/>
              <w:rPr>
                <w:rFonts w:ascii="Arial" w:hAnsi="Arial" w:cs="Arial"/>
                <w:sz w:val="18"/>
                <w:szCs w:val="18"/>
                <w:lang w:val="en-GB"/>
              </w:rPr>
            </w:pPr>
            <w:r w:rsidRPr="00647B91">
              <w:rPr>
                <w:rFonts w:ascii="Arial" w:hAnsi="Arial" w:cs="Arial"/>
                <w:sz w:val="18"/>
                <w:szCs w:val="18"/>
                <w:lang w:val="en-GB"/>
              </w:rPr>
              <w:t>Chargers Test Morale</w:t>
            </w:r>
          </w:p>
        </w:tc>
      </w:tr>
      <w:tr w:rsidR="00C80DA7" w:rsidRPr="00647B91" w:rsidTr="00C80DA7">
        <w:trPr>
          <w:trHeight w:val="180"/>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0DA7" w:rsidRPr="00647B91" w:rsidRDefault="00C80DA7" w:rsidP="00660D08">
            <w:pPr>
              <w:jc w:val="center"/>
              <w:rPr>
                <w:rFonts w:ascii="Arial" w:hAnsi="Arial" w:cs="Arial"/>
                <w:sz w:val="18"/>
                <w:szCs w:val="18"/>
                <w:lang w:val="en-GB"/>
              </w:rPr>
            </w:pPr>
            <w:r>
              <w:rPr>
                <w:rFonts w:ascii="Arial" w:hAnsi="Arial" w:cs="Arial"/>
                <w:sz w:val="18"/>
                <w:szCs w:val="18"/>
                <w:lang w:val="en-GB"/>
              </w:rPr>
              <w:t>2</w:t>
            </w: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0DA7" w:rsidRPr="00647B91" w:rsidRDefault="00C80DA7" w:rsidP="00C80DA7">
            <w:pPr>
              <w:jc w:val="center"/>
              <w:rPr>
                <w:rFonts w:ascii="Arial" w:hAnsi="Arial" w:cs="Arial"/>
                <w:sz w:val="18"/>
                <w:szCs w:val="18"/>
                <w:lang w:val="en-GB"/>
              </w:rPr>
            </w:pPr>
            <w:r w:rsidRPr="00647B91">
              <w:rPr>
                <w:rFonts w:ascii="Arial" w:hAnsi="Arial" w:cs="Arial"/>
                <w:sz w:val="18"/>
                <w:szCs w:val="18"/>
                <w:lang w:val="en-GB"/>
              </w:rPr>
              <w:t xml:space="preserve">If ok they move </w:t>
            </w:r>
            <w:r>
              <w:rPr>
                <w:rFonts w:ascii="Arial" w:hAnsi="Arial" w:cs="Arial"/>
                <w:sz w:val="18"/>
                <w:szCs w:val="18"/>
                <w:lang w:val="en-GB"/>
              </w:rPr>
              <w:t xml:space="preserve">¼ </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0DA7" w:rsidRPr="00647B91" w:rsidRDefault="00C80DA7" w:rsidP="00C80DA7">
            <w:pPr>
              <w:jc w:val="center"/>
              <w:rPr>
                <w:rFonts w:ascii="Arial" w:hAnsi="Arial" w:cs="Arial"/>
                <w:sz w:val="18"/>
                <w:szCs w:val="18"/>
                <w:lang w:val="en-GB"/>
              </w:rPr>
            </w:pPr>
            <w:r w:rsidRPr="00647B91">
              <w:rPr>
                <w:rFonts w:ascii="Arial" w:hAnsi="Arial" w:cs="Arial"/>
                <w:sz w:val="18"/>
                <w:szCs w:val="18"/>
                <w:lang w:val="en-GB"/>
              </w:rPr>
              <w:t>If not ok t</w:t>
            </w:r>
            <w:r>
              <w:rPr>
                <w:rFonts w:ascii="Arial" w:hAnsi="Arial" w:cs="Arial"/>
                <w:sz w:val="18"/>
                <w:szCs w:val="18"/>
                <w:lang w:val="en-GB"/>
              </w:rPr>
              <w:t>he unit remains stationary</w:t>
            </w:r>
          </w:p>
        </w:tc>
      </w:tr>
      <w:tr w:rsidR="00C80DA7" w:rsidRPr="00647B91" w:rsidTr="00CB71C6">
        <w:trPr>
          <w:trHeight w:val="179"/>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0DA7" w:rsidRPr="00647B91" w:rsidRDefault="00CB71C6" w:rsidP="00660D08">
            <w:pPr>
              <w:jc w:val="center"/>
              <w:rPr>
                <w:rFonts w:ascii="Arial" w:hAnsi="Arial" w:cs="Arial"/>
                <w:sz w:val="18"/>
                <w:szCs w:val="18"/>
                <w:lang w:val="en-GB"/>
              </w:rPr>
            </w:pPr>
            <w:r>
              <w:rPr>
                <w:rFonts w:ascii="Arial" w:hAnsi="Arial" w:cs="Arial"/>
                <w:sz w:val="18"/>
                <w:szCs w:val="18"/>
                <w:lang w:val="en-GB"/>
              </w:rPr>
              <w:t>3</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0DA7" w:rsidRPr="00647B91" w:rsidRDefault="00C80DA7" w:rsidP="00C80DA7">
            <w:pPr>
              <w:jc w:val="center"/>
              <w:rPr>
                <w:rFonts w:ascii="Arial" w:hAnsi="Arial" w:cs="Arial"/>
                <w:sz w:val="18"/>
                <w:szCs w:val="18"/>
                <w:lang w:val="en-GB"/>
              </w:rPr>
            </w:pPr>
            <w:r>
              <w:rPr>
                <w:rFonts w:ascii="Arial" w:hAnsi="Arial" w:cs="Arial"/>
                <w:sz w:val="18"/>
                <w:szCs w:val="18"/>
                <w:lang w:val="en-GB"/>
              </w:rPr>
              <w:t>Defenders Test Morale</w:t>
            </w:r>
            <w:r w:rsidR="00234369">
              <w:rPr>
                <w:rFonts w:ascii="Arial" w:hAnsi="Arial" w:cs="Arial"/>
                <w:sz w:val="18"/>
                <w:szCs w:val="18"/>
                <w:lang w:val="en-GB"/>
              </w:rPr>
              <w:t xml:space="preserve"> (Count as being charged)</w:t>
            </w:r>
          </w:p>
        </w:tc>
      </w:tr>
      <w:tr w:rsidR="00CB71C6" w:rsidRPr="00647B91" w:rsidTr="00CB71C6">
        <w:trPr>
          <w:trHeight w:val="179"/>
          <w:jc w:val="center"/>
        </w:trPr>
        <w:tc>
          <w:tcPr>
            <w:tcW w:w="59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660D08">
            <w:pPr>
              <w:jc w:val="center"/>
              <w:rPr>
                <w:rFonts w:ascii="Arial" w:hAnsi="Arial" w:cs="Arial"/>
                <w:sz w:val="18"/>
                <w:szCs w:val="18"/>
                <w:lang w:val="en-GB"/>
              </w:rPr>
            </w:pPr>
            <w:r>
              <w:rPr>
                <w:rFonts w:ascii="Arial" w:hAnsi="Arial" w:cs="Arial"/>
                <w:sz w:val="18"/>
                <w:szCs w:val="18"/>
                <w:lang w:val="en-GB"/>
              </w:rPr>
              <w:t>4</w:t>
            </w: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C80DA7">
            <w:pPr>
              <w:jc w:val="center"/>
              <w:rPr>
                <w:rFonts w:ascii="Arial" w:hAnsi="Arial" w:cs="Arial"/>
                <w:sz w:val="18"/>
                <w:szCs w:val="18"/>
                <w:lang w:val="en-GB"/>
              </w:rPr>
            </w:pPr>
            <w:r>
              <w:rPr>
                <w:rFonts w:ascii="Arial" w:hAnsi="Arial" w:cs="Arial"/>
                <w:sz w:val="18"/>
                <w:szCs w:val="18"/>
                <w:lang w:val="en-GB"/>
              </w:rPr>
              <w:t>If ok, move to midway point</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C80DA7">
            <w:pPr>
              <w:jc w:val="center"/>
              <w:rPr>
                <w:rFonts w:ascii="Arial" w:hAnsi="Arial" w:cs="Arial"/>
                <w:sz w:val="18"/>
                <w:szCs w:val="18"/>
                <w:lang w:val="en-GB"/>
              </w:rPr>
            </w:pPr>
            <w:r>
              <w:rPr>
                <w:rFonts w:ascii="Arial" w:hAnsi="Arial" w:cs="Arial"/>
                <w:sz w:val="18"/>
                <w:szCs w:val="18"/>
                <w:lang w:val="en-GB"/>
              </w:rPr>
              <w:t>If not ok, move attackers into contact</w:t>
            </w:r>
          </w:p>
        </w:tc>
      </w:tr>
      <w:tr w:rsidR="00CB71C6" w:rsidRPr="00647B91" w:rsidTr="00CB71C6">
        <w:trPr>
          <w:trHeight w:val="179"/>
          <w:jc w:val="center"/>
        </w:trPr>
        <w:tc>
          <w:tcPr>
            <w:tcW w:w="597" w:type="dxa"/>
            <w:vMerge/>
            <w:tcBorders>
              <w:left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660D08">
            <w:pPr>
              <w:jc w:val="center"/>
              <w:rPr>
                <w:rFonts w:ascii="Arial" w:hAnsi="Arial" w:cs="Arial"/>
                <w:sz w:val="18"/>
                <w:szCs w:val="18"/>
                <w:lang w:val="en-GB"/>
              </w:rPr>
            </w:pP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C80DA7">
            <w:pPr>
              <w:jc w:val="center"/>
              <w:rPr>
                <w:rFonts w:ascii="Arial" w:hAnsi="Arial" w:cs="Arial"/>
                <w:sz w:val="18"/>
                <w:szCs w:val="18"/>
                <w:lang w:val="en-GB"/>
              </w:rPr>
            </w:pPr>
            <w:r>
              <w:rPr>
                <w:rFonts w:ascii="Arial" w:hAnsi="Arial" w:cs="Arial"/>
                <w:sz w:val="18"/>
                <w:szCs w:val="18"/>
                <w:lang w:val="en-GB"/>
              </w:rPr>
              <w:t>Fight a normal Cavalry Melee</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CB71C6">
            <w:pPr>
              <w:jc w:val="center"/>
              <w:rPr>
                <w:rFonts w:ascii="Arial" w:hAnsi="Arial" w:cs="Arial"/>
                <w:sz w:val="18"/>
                <w:szCs w:val="18"/>
                <w:lang w:val="en-GB"/>
              </w:rPr>
            </w:pPr>
            <w:r>
              <w:rPr>
                <w:rFonts w:ascii="Arial" w:hAnsi="Arial" w:cs="Arial"/>
                <w:sz w:val="18"/>
                <w:szCs w:val="18"/>
                <w:lang w:val="en-GB"/>
              </w:rPr>
              <w:t>The charging units will perform a ‘Free Hack’</w:t>
            </w:r>
          </w:p>
        </w:tc>
      </w:tr>
      <w:tr w:rsidR="00CB71C6" w:rsidRPr="00647B91" w:rsidTr="00CB71C6">
        <w:trPr>
          <w:trHeight w:val="179"/>
          <w:jc w:val="center"/>
        </w:trPr>
        <w:tc>
          <w:tcPr>
            <w:tcW w:w="59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660D08">
            <w:pPr>
              <w:jc w:val="center"/>
              <w:rPr>
                <w:rFonts w:ascii="Arial" w:hAnsi="Arial" w:cs="Arial"/>
                <w:sz w:val="18"/>
                <w:szCs w:val="18"/>
                <w:lang w:val="en-GB"/>
              </w:rPr>
            </w:pP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C80DA7">
            <w:pPr>
              <w:jc w:val="center"/>
              <w:rPr>
                <w:rFonts w:ascii="Arial" w:hAnsi="Arial" w:cs="Arial"/>
                <w:sz w:val="18"/>
                <w:szCs w:val="18"/>
                <w:lang w:val="en-GB"/>
              </w:rPr>
            </w:pP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Pr="00647B91" w:rsidRDefault="00CB71C6" w:rsidP="00C80DA7">
            <w:pPr>
              <w:jc w:val="center"/>
              <w:rPr>
                <w:rFonts w:ascii="Arial" w:hAnsi="Arial" w:cs="Arial"/>
                <w:sz w:val="18"/>
                <w:szCs w:val="18"/>
                <w:lang w:val="en-GB"/>
              </w:rPr>
            </w:pPr>
            <w:r>
              <w:rPr>
                <w:rFonts w:ascii="Arial" w:hAnsi="Arial" w:cs="Arial"/>
                <w:sz w:val="18"/>
                <w:szCs w:val="18"/>
                <w:lang w:val="en-GB"/>
              </w:rPr>
              <w:t>Then fight a Normal Cavalry melee</w:t>
            </w:r>
          </w:p>
        </w:tc>
      </w:tr>
      <w:tr w:rsidR="00CB71C6" w:rsidRPr="00647B91" w:rsidTr="00CB71C6">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CB71C6" w:rsidRPr="00647B91" w:rsidRDefault="00CB71C6" w:rsidP="00660D08">
            <w:pPr>
              <w:jc w:val="center"/>
              <w:rPr>
                <w:rFonts w:ascii="Arial" w:hAnsi="Arial" w:cs="Arial"/>
                <w:sz w:val="18"/>
                <w:szCs w:val="18"/>
                <w:lang w:val="en-GB"/>
              </w:rPr>
            </w:pPr>
          </w:p>
        </w:tc>
      </w:tr>
      <w:tr w:rsidR="00CB71C6" w:rsidRPr="00647B91" w:rsidTr="00CB71C6">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CB71C6" w:rsidRPr="00647B91" w:rsidRDefault="00CB71C6" w:rsidP="00660D08">
            <w:pPr>
              <w:jc w:val="center"/>
              <w:rPr>
                <w:rFonts w:ascii="Arial" w:hAnsi="Arial" w:cs="Arial"/>
                <w:sz w:val="18"/>
                <w:szCs w:val="18"/>
                <w:lang w:val="en-GB"/>
              </w:rPr>
            </w:pPr>
            <w:r>
              <w:rPr>
                <w:rFonts w:ascii="Arial" w:hAnsi="Arial" w:cs="Arial"/>
                <w:sz w:val="18"/>
                <w:szCs w:val="18"/>
                <w:lang w:val="en-GB"/>
              </w:rPr>
              <w:t>Cavalry Caught in the Flank</w:t>
            </w:r>
          </w:p>
        </w:tc>
      </w:tr>
      <w:tr w:rsidR="00CB71C6" w:rsidRPr="00647B91" w:rsidTr="005E4434">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CB71C6" w:rsidRDefault="00CB71C6" w:rsidP="00CB71C6">
            <w:pPr>
              <w:jc w:val="center"/>
              <w:rPr>
                <w:rFonts w:ascii="Arial" w:hAnsi="Arial" w:cs="Arial"/>
                <w:sz w:val="18"/>
                <w:szCs w:val="18"/>
                <w:lang w:val="en-GB"/>
              </w:rPr>
            </w:pPr>
            <w:r>
              <w:rPr>
                <w:rFonts w:ascii="Arial" w:hAnsi="Arial" w:cs="Arial"/>
                <w:sz w:val="18"/>
                <w:szCs w:val="18"/>
                <w:lang w:val="en-GB"/>
              </w:rPr>
              <w:t>The charging units will perform an Unopposed Cavalry Combat</w:t>
            </w:r>
          </w:p>
          <w:p w:rsidR="00CB71C6" w:rsidRDefault="00CB71C6" w:rsidP="00660D08">
            <w:pPr>
              <w:jc w:val="center"/>
              <w:rPr>
                <w:rFonts w:ascii="Arial" w:hAnsi="Arial" w:cs="Arial"/>
                <w:sz w:val="18"/>
                <w:szCs w:val="18"/>
                <w:lang w:val="en-GB"/>
              </w:rPr>
            </w:pPr>
            <w:r>
              <w:rPr>
                <w:rFonts w:ascii="Arial" w:hAnsi="Arial" w:cs="Arial"/>
                <w:sz w:val="18"/>
                <w:szCs w:val="18"/>
                <w:lang w:val="en-GB"/>
              </w:rPr>
              <w:t>This replaces the 1</w:t>
            </w:r>
            <w:r w:rsidRPr="00CB71C6">
              <w:rPr>
                <w:rFonts w:ascii="Arial" w:hAnsi="Arial" w:cs="Arial"/>
                <w:sz w:val="18"/>
                <w:szCs w:val="18"/>
                <w:vertAlign w:val="superscript"/>
                <w:lang w:val="en-GB"/>
              </w:rPr>
              <w:t>st</w:t>
            </w:r>
            <w:r>
              <w:rPr>
                <w:rFonts w:ascii="Arial" w:hAnsi="Arial" w:cs="Arial"/>
                <w:sz w:val="18"/>
                <w:szCs w:val="18"/>
                <w:lang w:val="en-GB"/>
              </w:rPr>
              <w:t xml:space="preserve"> round of Combat</w:t>
            </w:r>
          </w:p>
          <w:p w:rsidR="00CB71C6" w:rsidRPr="00647B91" w:rsidRDefault="00CB71C6" w:rsidP="00660D08">
            <w:pPr>
              <w:jc w:val="center"/>
              <w:rPr>
                <w:rFonts w:ascii="Arial" w:hAnsi="Arial" w:cs="Arial"/>
                <w:sz w:val="18"/>
                <w:szCs w:val="18"/>
                <w:lang w:val="en-GB"/>
              </w:rPr>
            </w:pPr>
            <w:r>
              <w:rPr>
                <w:rFonts w:ascii="Arial" w:hAnsi="Arial" w:cs="Arial"/>
                <w:sz w:val="18"/>
                <w:szCs w:val="18"/>
                <w:lang w:val="en-GB"/>
              </w:rPr>
              <w:t>If the losers pass their Morale check they will fight a 2</w:t>
            </w:r>
            <w:r w:rsidRPr="00CB71C6">
              <w:rPr>
                <w:rFonts w:ascii="Arial" w:hAnsi="Arial" w:cs="Arial"/>
                <w:sz w:val="18"/>
                <w:szCs w:val="18"/>
                <w:vertAlign w:val="superscript"/>
                <w:lang w:val="en-GB"/>
              </w:rPr>
              <w:t>nd</w:t>
            </w:r>
            <w:r>
              <w:rPr>
                <w:rFonts w:ascii="Arial" w:hAnsi="Arial" w:cs="Arial"/>
                <w:sz w:val="18"/>
                <w:szCs w:val="18"/>
                <w:lang w:val="en-GB"/>
              </w:rPr>
              <w:t xml:space="preserve"> round of combat as normal.</w:t>
            </w:r>
          </w:p>
        </w:tc>
      </w:tr>
      <w:tr w:rsidR="00E74AF2" w:rsidRPr="00647B91" w:rsidTr="00E74AF2">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E74AF2" w:rsidRPr="00E74AF2" w:rsidRDefault="00E74AF2" w:rsidP="00CB71C6">
            <w:pPr>
              <w:jc w:val="center"/>
              <w:rPr>
                <w:rFonts w:ascii="Arial" w:hAnsi="Arial" w:cs="Arial"/>
                <w:color w:val="FFFFFF" w:themeColor="background1"/>
                <w:sz w:val="18"/>
                <w:szCs w:val="18"/>
                <w:lang w:val="en-GB"/>
              </w:rPr>
            </w:pPr>
            <w:r>
              <w:rPr>
                <w:rFonts w:ascii="Arial" w:hAnsi="Arial" w:cs="Arial"/>
                <w:color w:val="FFFFFF" w:themeColor="background1"/>
                <w:sz w:val="18"/>
                <w:szCs w:val="18"/>
                <w:lang w:val="en-GB"/>
              </w:rPr>
              <w:t>Cavalry Caught Stationary</w:t>
            </w:r>
          </w:p>
        </w:tc>
      </w:tr>
      <w:tr w:rsidR="00E74AF2" w:rsidRPr="00647B91" w:rsidTr="005E4434">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E74AF2" w:rsidRDefault="00E74AF2" w:rsidP="00E74AF2">
            <w:pPr>
              <w:jc w:val="center"/>
              <w:rPr>
                <w:rFonts w:ascii="Arial" w:hAnsi="Arial" w:cs="Arial"/>
                <w:sz w:val="18"/>
                <w:szCs w:val="18"/>
                <w:lang w:val="en-GB"/>
              </w:rPr>
            </w:pPr>
            <w:r>
              <w:rPr>
                <w:rFonts w:ascii="Arial" w:hAnsi="Arial" w:cs="Arial"/>
                <w:sz w:val="18"/>
                <w:szCs w:val="18"/>
                <w:lang w:val="en-GB"/>
              </w:rPr>
              <w:t>The charging units will perform an Unopposed Cavalry Combat</w:t>
            </w:r>
          </w:p>
          <w:p w:rsidR="00E74AF2" w:rsidRDefault="00234369" w:rsidP="00E74AF2">
            <w:pPr>
              <w:jc w:val="center"/>
              <w:rPr>
                <w:rFonts w:ascii="Arial" w:hAnsi="Arial" w:cs="Arial"/>
                <w:sz w:val="18"/>
                <w:szCs w:val="18"/>
                <w:lang w:val="en-GB"/>
              </w:rPr>
            </w:pPr>
            <w:r>
              <w:rPr>
                <w:rFonts w:ascii="Arial" w:hAnsi="Arial" w:cs="Arial"/>
                <w:sz w:val="18"/>
                <w:szCs w:val="18"/>
                <w:lang w:val="en-GB"/>
              </w:rPr>
              <w:t>A normal melee is then fought</w:t>
            </w:r>
          </w:p>
          <w:p w:rsidR="00E74AF2" w:rsidRDefault="00234369" w:rsidP="00E74AF2">
            <w:pPr>
              <w:jc w:val="center"/>
              <w:rPr>
                <w:rFonts w:ascii="Arial" w:hAnsi="Arial" w:cs="Arial"/>
                <w:sz w:val="18"/>
                <w:szCs w:val="18"/>
                <w:lang w:val="en-GB"/>
              </w:rPr>
            </w:pPr>
            <w:r>
              <w:rPr>
                <w:rFonts w:ascii="Arial" w:hAnsi="Arial" w:cs="Arial"/>
                <w:sz w:val="18"/>
                <w:szCs w:val="18"/>
                <w:lang w:val="en-GB"/>
              </w:rPr>
              <w:t>NB – The action reduces the figures eligible for the 1</w:t>
            </w:r>
            <w:r w:rsidRPr="00234369">
              <w:rPr>
                <w:rFonts w:ascii="Arial" w:hAnsi="Arial" w:cs="Arial"/>
                <w:sz w:val="18"/>
                <w:szCs w:val="18"/>
                <w:vertAlign w:val="superscript"/>
                <w:lang w:val="en-GB"/>
              </w:rPr>
              <w:t>st</w:t>
            </w:r>
            <w:r>
              <w:rPr>
                <w:rFonts w:ascii="Arial" w:hAnsi="Arial" w:cs="Arial"/>
                <w:sz w:val="18"/>
                <w:szCs w:val="18"/>
                <w:lang w:val="en-GB"/>
              </w:rPr>
              <w:t xml:space="preserve"> round, no morale test is required due to the action</w:t>
            </w:r>
          </w:p>
        </w:tc>
      </w:tr>
    </w:tbl>
    <w:p w:rsidR="001B6191" w:rsidRDefault="001B6191" w:rsidP="000955F9">
      <w:pPr>
        <w:rPr>
          <w:rFonts w:ascii="Arial" w:hAnsi="Arial" w:cs="Arial"/>
          <w:sz w:val="16"/>
          <w:szCs w:val="16"/>
          <w:lang w:val="en-GB"/>
        </w:rPr>
      </w:pPr>
    </w:p>
    <w:p w:rsidR="00033FF9" w:rsidRDefault="00033FF9" w:rsidP="000955F9">
      <w:pPr>
        <w:rPr>
          <w:rFonts w:ascii="Arial" w:hAnsi="Arial" w:cs="Arial"/>
          <w:sz w:val="16"/>
          <w:szCs w:val="16"/>
          <w:lang w:val="en-GB"/>
        </w:rPr>
      </w:pPr>
    </w:p>
    <w:p w:rsidR="00033FF9" w:rsidRDefault="00033FF9" w:rsidP="000955F9">
      <w:pPr>
        <w:rPr>
          <w:rFonts w:ascii="Arial" w:hAnsi="Arial" w:cs="Arial"/>
          <w:sz w:val="16"/>
          <w:szCs w:val="16"/>
          <w:lang w:val="en-GB"/>
        </w:rPr>
      </w:pPr>
    </w:p>
    <w:p w:rsidR="000A7E4C" w:rsidRDefault="000A7E4C" w:rsidP="00033FF9">
      <w:pPr>
        <w:jc w:val="center"/>
        <w:rPr>
          <w:rFonts w:ascii="Arial" w:hAnsi="Arial" w:cs="Arial"/>
          <w:lang w:val="en-GB"/>
        </w:rPr>
      </w:pPr>
    </w:p>
    <w:p w:rsidR="00033FF9" w:rsidRDefault="00033FF9" w:rsidP="00033FF9">
      <w:pPr>
        <w:jc w:val="center"/>
        <w:rPr>
          <w:rFonts w:ascii="Arial" w:hAnsi="Arial" w:cs="Arial"/>
          <w:lang w:val="en-GB"/>
        </w:rPr>
      </w:pPr>
      <w:r>
        <w:rPr>
          <w:rFonts w:ascii="Arial" w:hAnsi="Arial" w:cs="Arial"/>
          <w:lang w:val="en-GB"/>
        </w:rPr>
        <w:lastRenderedPageBreak/>
        <w:t>Cavalry vs Infantry Charge Sequence</w:t>
      </w:r>
    </w:p>
    <w:tbl>
      <w:tblPr>
        <w:tblStyle w:val="TableGrid"/>
        <w:tblW w:w="0" w:type="auto"/>
        <w:tblLook w:val="04A0" w:firstRow="1" w:lastRow="0" w:firstColumn="1" w:lastColumn="0" w:noHBand="0" w:noVBand="1"/>
      </w:tblPr>
      <w:tblGrid>
        <w:gridCol w:w="5341"/>
        <w:gridCol w:w="5342"/>
      </w:tblGrid>
      <w:tr w:rsidR="00033FF9" w:rsidRPr="00647B91" w:rsidTr="00D92178">
        <w:tc>
          <w:tcPr>
            <w:tcW w:w="53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rPr>
                <w:rFonts w:ascii="Arial" w:hAnsi="Arial" w:cs="Arial"/>
                <w:sz w:val="18"/>
                <w:szCs w:val="18"/>
                <w:lang w:val="en-GB"/>
              </w:rPr>
            </w:pPr>
            <w:r w:rsidRPr="00647B91">
              <w:rPr>
                <w:rFonts w:ascii="Arial" w:hAnsi="Arial" w:cs="Arial"/>
                <w:sz w:val="18"/>
                <w:szCs w:val="18"/>
                <w:lang w:val="en-GB"/>
              </w:rPr>
              <w:t>The Charge is Declared</w:t>
            </w: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rPr>
                <w:rFonts w:ascii="Arial" w:hAnsi="Arial" w:cs="Arial"/>
                <w:sz w:val="18"/>
                <w:szCs w:val="18"/>
                <w:lang w:val="en-GB"/>
              </w:rPr>
            </w:pPr>
            <w:r>
              <w:rPr>
                <w:rFonts w:ascii="Arial" w:hAnsi="Arial" w:cs="Arial"/>
                <w:sz w:val="18"/>
                <w:szCs w:val="18"/>
                <w:lang w:val="en-GB"/>
              </w:rPr>
              <w:t>The Infantry will ‘Stand and Fire’</w:t>
            </w:r>
          </w:p>
        </w:tc>
      </w:tr>
      <w:tr w:rsidR="00033FF9" w:rsidRPr="00647B91" w:rsidTr="00D92178">
        <w:tc>
          <w:tcPr>
            <w:tcW w:w="534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033FF9" w:rsidRPr="00647B91" w:rsidRDefault="00033FF9" w:rsidP="00D92178">
            <w:pPr>
              <w:rPr>
                <w:rFonts w:ascii="Arial" w:hAnsi="Arial" w:cs="Arial"/>
                <w:sz w:val="18"/>
                <w:szCs w:val="18"/>
                <w:lang w:val="en-GB"/>
              </w:rPr>
            </w:pPr>
          </w:p>
        </w:tc>
        <w:tc>
          <w:tcPr>
            <w:tcW w:w="53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3C5804" w:rsidRDefault="00033FF9" w:rsidP="00D92178">
            <w:pPr>
              <w:rPr>
                <w:rFonts w:ascii="Arial" w:hAnsi="Arial" w:cs="Arial"/>
                <w:sz w:val="18"/>
                <w:szCs w:val="18"/>
              </w:rPr>
            </w:pPr>
          </w:p>
        </w:tc>
      </w:tr>
      <w:tr w:rsidR="00033FF9" w:rsidRPr="00647B91" w:rsidTr="00D92178">
        <w:tc>
          <w:tcPr>
            <w:tcW w:w="106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Default="00033FF9" w:rsidP="00033FF9">
            <w:pPr>
              <w:pStyle w:val="ListParagraph"/>
              <w:numPr>
                <w:ilvl w:val="0"/>
                <w:numId w:val="18"/>
              </w:numPr>
              <w:rPr>
                <w:rFonts w:ascii="Arial" w:hAnsi="Arial" w:cs="Arial"/>
                <w:sz w:val="18"/>
                <w:szCs w:val="18"/>
              </w:rPr>
            </w:pPr>
            <w:r>
              <w:rPr>
                <w:rFonts w:ascii="Arial" w:hAnsi="Arial" w:cs="Arial"/>
                <w:sz w:val="18"/>
                <w:szCs w:val="18"/>
              </w:rPr>
              <w:t>If the Chargers are outside C</w:t>
            </w:r>
            <w:r w:rsidRPr="003C5804">
              <w:rPr>
                <w:rFonts w:ascii="Arial" w:hAnsi="Arial" w:cs="Arial"/>
                <w:sz w:val="18"/>
                <w:szCs w:val="18"/>
              </w:rPr>
              <w:t>harge Range, they will remain i</w:t>
            </w:r>
            <w:r>
              <w:rPr>
                <w:rFonts w:ascii="Arial" w:hAnsi="Arial" w:cs="Arial"/>
                <w:sz w:val="18"/>
                <w:szCs w:val="18"/>
              </w:rPr>
              <w:t>n Position and loose ½ a turn</w:t>
            </w:r>
          </w:p>
          <w:p w:rsidR="00033FF9" w:rsidRDefault="00033FF9" w:rsidP="00033FF9">
            <w:pPr>
              <w:pStyle w:val="ListParagraph"/>
              <w:numPr>
                <w:ilvl w:val="0"/>
                <w:numId w:val="18"/>
              </w:numPr>
              <w:rPr>
                <w:rFonts w:ascii="Arial" w:hAnsi="Arial" w:cs="Arial"/>
                <w:sz w:val="18"/>
                <w:szCs w:val="18"/>
              </w:rPr>
            </w:pPr>
            <w:r w:rsidRPr="001F7B5D">
              <w:rPr>
                <w:rFonts w:ascii="Arial" w:hAnsi="Arial" w:cs="Arial"/>
                <w:sz w:val="18"/>
                <w:szCs w:val="18"/>
              </w:rPr>
              <w:t xml:space="preserve">Defenders then ignore the Charge intent with no effect to them </w:t>
            </w:r>
          </w:p>
          <w:p w:rsidR="00033FF9" w:rsidRPr="00E74AF2" w:rsidRDefault="00033FF9" w:rsidP="00033FF9">
            <w:pPr>
              <w:pStyle w:val="ListParagraph"/>
              <w:numPr>
                <w:ilvl w:val="0"/>
                <w:numId w:val="18"/>
              </w:numPr>
              <w:rPr>
                <w:rFonts w:ascii="Arial" w:hAnsi="Arial" w:cs="Arial"/>
                <w:sz w:val="18"/>
                <w:szCs w:val="18"/>
              </w:rPr>
            </w:pPr>
            <w:r w:rsidRPr="00E74AF2">
              <w:rPr>
                <w:rFonts w:ascii="Arial" w:hAnsi="Arial" w:cs="Arial"/>
                <w:sz w:val="18"/>
                <w:szCs w:val="18"/>
              </w:rPr>
              <w:t>Cavalry cannot charge over Linear objects</w:t>
            </w:r>
          </w:p>
          <w:p w:rsidR="00033FF9" w:rsidRDefault="00033FF9" w:rsidP="00033FF9">
            <w:pPr>
              <w:pStyle w:val="ListParagraph"/>
              <w:numPr>
                <w:ilvl w:val="0"/>
                <w:numId w:val="18"/>
              </w:numPr>
              <w:rPr>
                <w:rFonts w:ascii="Arial" w:hAnsi="Arial" w:cs="Arial"/>
                <w:sz w:val="18"/>
                <w:szCs w:val="18"/>
              </w:rPr>
            </w:pPr>
            <w:r>
              <w:rPr>
                <w:rFonts w:ascii="Arial" w:hAnsi="Arial" w:cs="Arial"/>
                <w:sz w:val="18"/>
                <w:szCs w:val="18"/>
              </w:rPr>
              <w:t>Cavalry may not charge into, out of or through Woods or Orchards</w:t>
            </w:r>
          </w:p>
          <w:p w:rsidR="00033FF9" w:rsidRDefault="00033FF9" w:rsidP="00033FF9">
            <w:pPr>
              <w:pStyle w:val="ListParagraph"/>
              <w:numPr>
                <w:ilvl w:val="0"/>
                <w:numId w:val="18"/>
              </w:numPr>
              <w:rPr>
                <w:rFonts w:ascii="Arial" w:hAnsi="Arial" w:cs="Arial"/>
                <w:sz w:val="18"/>
                <w:szCs w:val="18"/>
              </w:rPr>
            </w:pPr>
            <w:r>
              <w:rPr>
                <w:rFonts w:ascii="Arial" w:hAnsi="Arial" w:cs="Arial"/>
                <w:sz w:val="18"/>
                <w:szCs w:val="18"/>
              </w:rPr>
              <w:t>As long as the charging unit is formed at the start of the charge moving over terrain that will unform it is allowed.</w:t>
            </w:r>
          </w:p>
          <w:p w:rsidR="00033FF9" w:rsidRPr="001F7B5D" w:rsidRDefault="00033FF9" w:rsidP="00033FF9">
            <w:pPr>
              <w:pStyle w:val="ListParagraph"/>
              <w:numPr>
                <w:ilvl w:val="0"/>
                <w:numId w:val="18"/>
              </w:numPr>
              <w:rPr>
                <w:rFonts w:ascii="Arial" w:hAnsi="Arial" w:cs="Arial"/>
                <w:sz w:val="18"/>
                <w:szCs w:val="18"/>
              </w:rPr>
            </w:pPr>
            <w:r>
              <w:rPr>
                <w:rFonts w:ascii="Arial" w:hAnsi="Arial" w:cs="Arial"/>
                <w:sz w:val="18"/>
                <w:szCs w:val="18"/>
              </w:rPr>
              <w:t>The last 6” of a Cavalry charge must be in a straight line</w:t>
            </w:r>
          </w:p>
        </w:tc>
      </w:tr>
    </w:tbl>
    <w:p w:rsidR="00033FF9" w:rsidRPr="00CB71C6" w:rsidRDefault="00033FF9" w:rsidP="00033FF9">
      <w:pPr>
        <w:rPr>
          <w:rFonts w:ascii="Arial" w:hAnsi="Arial" w:cs="Arial"/>
          <w:sz w:val="8"/>
          <w:szCs w:val="8"/>
          <w:lang w:val="en-GB"/>
        </w:rPr>
      </w:pPr>
    </w:p>
    <w:tbl>
      <w:tblPr>
        <w:tblStyle w:val="TableGrid"/>
        <w:tblW w:w="10683" w:type="dxa"/>
        <w:jc w:val="center"/>
        <w:tblLook w:val="04A0" w:firstRow="1" w:lastRow="0" w:firstColumn="1" w:lastColumn="0" w:noHBand="0" w:noVBand="1"/>
      </w:tblPr>
      <w:tblGrid>
        <w:gridCol w:w="597"/>
        <w:gridCol w:w="4778"/>
        <w:gridCol w:w="5301"/>
        <w:gridCol w:w="7"/>
      </w:tblGrid>
      <w:tr w:rsidR="00033FF9" w:rsidRPr="00647B91" w:rsidTr="00D92178">
        <w:trPr>
          <w:gridAfter w:val="1"/>
          <w:wAfter w:w="7" w:type="dxa"/>
          <w:jc w:val="center"/>
        </w:trPr>
        <w:tc>
          <w:tcPr>
            <w:tcW w:w="106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033FF9" w:rsidRPr="00647B91" w:rsidRDefault="00033FF9" w:rsidP="00D92178">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STAND &amp; FIRE Reaction</w:t>
            </w:r>
          </w:p>
        </w:tc>
      </w:tr>
      <w:tr w:rsidR="00033FF9" w:rsidRPr="00647B91" w:rsidTr="00033FF9">
        <w:trPr>
          <w:jc w:val="center"/>
        </w:trPr>
        <w:tc>
          <w:tcPr>
            <w:tcW w:w="59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1</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Charging unit(s) Test Morale</w:t>
            </w:r>
          </w:p>
        </w:tc>
      </w:tr>
      <w:tr w:rsidR="00033FF9" w:rsidRPr="00647B91" w:rsidTr="00033FF9">
        <w:trPr>
          <w:jc w:val="center"/>
        </w:trPr>
        <w:tc>
          <w:tcPr>
            <w:tcW w:w="59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ok the unit will Charge</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392791">
              <w:rPr>
                <w:rFonts w:ascii="Arial" w:hAnsi="Arial" w:cs="Arial"/>
                <w:sz w:val="18"/>
                <w:szCs w:val="18"/>
                <w:lang w:val="en-GB"/>
              </w:rPr>
              <w:t>If not ok the unit remains in position</w:t>
            </w:r>
            <w:r>
              <w:rPr>
                <w:rFonts w:ascii="Arial" w:hAnsi="Arial" w:cs="Arial"/>
                <w:sz w:val="18"/>
                <w:szCs w:val="18"/>
                <w:lang w:val="en-GB"/>
              </w:rPr>
              <w:t xml:space="preserve"> unable to move during the turn</w:t>
            </w:r>
            <w:r w:rsidRPr="00392791">
              <w:rPr>
                <w:rFonts w:ascii="Arial" w:hAnsi="Arial" w:cs="Arial"/>
                <w:sz w:val="18"/>
                <w:szCs w:val="18"/>
                <w:lang w:val="en-GB"/>
              </w:rPr>
              <w:t xml:space="preserve"> &amp; the charge ends</w:t>
            </w:r>
          </w:p>
        </w:tc>
      </w:tr>
      <w:tr w:rsidR="00033FF9" w:rsidRPr="00647B91" w:rsidTr="00033FF9">
        <w:trPr>
          <w:jc w:val="center"/>
        </w:trPr>
        <w:tc>
          <w:tcPr>
            <w:tcW w:w="59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2</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Defender(s) Test Morale</w:t>
            </w:r>
          </w:p>
        </w:tc>
      </w:tr>
      <w:tr w:rsidR="00033FF9" w:rsidRPr="00647B91" w:rsidTr="00033FF9">
        <w:trPr>
          <w:jc w:val="center"/>
        </w:trPr>
        <w:tc>
          <w:tcPr>
            <w:tcW w:w="59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ok they remain in Position</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not ok the unit reacts as per it’s morale result immediately</w:t>
            </w:r>
          </w:p>
        </w:tc>
      </w:tr>
      <w:tr w:rsidR="00033FF9" w:rsidRPr="00647B91" w:rsidTr="00033FF9">
        <w:trPr>
          <w:jc w:val="center"/>
        </w:trPr>
        <w:tc>
          <w:tcPr>
            <w:tcW w:w="59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p>
        </w:tc>
        <w:tc>
          <w:tcPr>
            <w:tcW w:w="47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Chargers are Moved to the Fire Point</w:t>
            </w:r>
            <w:r>
              <w:rPr>
                <w:rFonts w:ascii="Arial" w:hAnsi="Arial" w:cs="Arial"/>
                <w:sz w:val="18"/>
                <w:szCs w:val="18"/>
                <w:lang w:val="en-GB"/>
              </w:rPr>
              <w:t xml:space="preserve"> (6”)</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Chargers must move at least ½ a turn forward or may opt to charge other units in the original charge path</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3</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Defenders role for the range of Volley for fire</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4</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Defender(s) fire on the Chargers during the Musket phase</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5</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Casualties are caused the Chargers test morale (If not they move straight into contact)</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6</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Chargers Test Morale</w:t>
            </w:r>
          </w:p>
        </w:tc>
      </w:tr>
      <w:tr w:rsidR="00033FF9" w:rsidRPr="00647B91" w:rsidTr="00033FF9">
        <w:trPr>
          <w:jc w:val="center"/>
        </w:trPr>
        <w:tc>
          <w:tcPr>
            <w:tcW w:w="59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7</w:t>
            </w:r>
          </w:p>
        </w:tc>
        <w:tc>
          <w:tcPr>
            <w:tcW w:w="477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033FF9">
            <w:pPr>
              <w:jc w:val="center"/>
              <w:rPr>
                <w:rFonts w:ascii="Arial" w:hAnsi="Arial" w:cs="Arial"/>
                <w:sz w:val="18"/>
                <w:szCs w:val="18"/>
                <w:lang w:val="en-GB"/>
              </w:rPr>
            </w:pPr>
            <w:r w:rsidRPr="00647B91">
              <w:rPr>
                <w:rFonts w:ascii="Arial" w:hAnsi="Arial" w:cs="Arial"/>
                <w:sz w:val="18"/>
                <w:szCs w:val="18"/>
                <w:lang w:val="en-GB"/>
              </w:rPr>
              <w:t xml:space="preserve">If ok they move into contact to </w:t>
            </w:r>
            <w:r>
              <w:rPr>
                <w:rFonts w:ascii="Arial" w:hAnsi="Arial" w:cs="Arial"/>
                <w:sz w:val="18"/>
                <w:szCs w:val="18"/>
                <w:lang w:val="en-GB"/>
              </w:rPr>
              <w:t>attempt Breakthrough</w:t>
            </w: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not ok they react as per the morale result</w:t>
            </w:r>
          </w:p>
        </w:tc>
      </w:tr>
      <w:tr w:rsidR="00033FF9" w:rsidRPr="00647B91" w:rsidTr="00033FF9">
        <w:trPr>
          <w:jc w:val="center"/>
        </w:trPr>
        <w:tc>
          <w:tcPr>
            <w:tcW w:w="59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p>
        </w:tc>
        <w:tc>
          <w:tcPr>
            <w:tcW w:w="47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They will remain in position &amp; move in the Compulsory phase</w:t>
            </w:r>
          </w:p>
        </w:tc>
      </w:tr>
      <w:tr w:rsidR="00033FF9" w:rsidRPr="00647B91" w:rsidTr="00033FF9">
        <w:trPr>
          <w:jc w:val="center"/>
        </w:trPr>
        <w:tc>
          <w:tcPr>
            <w:tcW w:w="59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p>
        </w:tc>
        <w:tc>
          <w:tcPr>
            <w:tcW w:w="47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p>
        </w:tc>
        <w:tc>
          <w:tcPr>
            <w:tcW w:w="53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3FF9" w:rsidRPr="00647B91" w:rsidRDefault="00033FF9" w:rsidP="00D92178">
            <w:pPr>
              <w:jc w:val="center"/>
              <w:rPr>
                <w:rFonts w:ascii="Arial" w:hAnsi="Arial" w:cs="Arial"/>
                <w:sz w:val="18"/>
                <w:szCs w:val="18"/>
                <w:lang w:val="en-GB"/>
              </w:rPr>
            </w:pP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Note</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W</w:t>
            </w:r>
            <w:r w:rsidR="000A7E4C">
              <w:rPr>
                <w:rFonts w:ascii="Arial" w:hAnsi="Arial" w:cs="Arial"/>
                <w:sz w:val="18"/>
                <w:szCs w:val="18"/>
                <w:lang w:val="en-GB"/>
              </w:rPr>
              <w:t>h</w:t>
            </w:r>
            <w:r w:rsidRPr="00647B91">
              <w:rPr>
                <w:rFonts w:ascii="Arial" w:hAnsi="Arial" w:cs="Arial"/>
                <w:sz w:val="18"/>
                <w:szCs w:val="18"/>
                <w:lang w:val="en-GB"/>
              </w:rPr>
              <w:t>ere more than one unit is charging it is possible to have chargers that both close to Melee and fail. When units in melee test morale the effects of any units failing to charge should be taken into account.</w:t>
            </w:r>
          </w:p>
        </w:tc>
      </w:tr>
      <w:tr w:rsidR="00033FF9" w:rsidRPr="00647B91" w:rsidTr="00D92178">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p>
        </w:tc>
      </w:tr>
      <w:tr w:rsidR="00033FF9" w:rsidRPr="00647B91" w:rsidTr="00D92178">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033FF9" w:rsidRDefault="00033FF9"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Default="00E54417" w:rsidP="00D92178">
            <w:pPr>
              <w:jc w:val="center"/>
              <w:rPr>
                <w:rFonts w:ascii="Arial" w:hAnsi="Arial" w:cs="Arial"/>
                <w:sz w:val="18"/>
                <w:szCs w:val="18"/>
                <w:lang w:val="en-GB"/>
              </w:rPr>
            </w:pPr>
          </w:p>
          <w:p w:rsidR="00E54417" w:rsidRPr="00647B91" w:rsidRDefault="00E54417" w:rsidP="00D92178">
            <w:pPr>
              <w:jc w:val="center"/>
              <w:rPr>
                <w:rFonts w:ascii="Arial" w:hAnsi="Arial" w:cs="Arial"/>
                <w:sz w:val="18"/>
                <w:szCs w:val="18"/>
                <w:lang w:val="en-GB"/>
              </w:rPr>
            </w:pPr>
          </w:p>
        </w:tc>
      </w:tr>
      <w:tr w:rsidR="00033FF9" w:rsidRPr="00647B91" w:rsidTr="00D92178">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033FF9" w:rsidRPr="00647B91" w:rsidRDefault="00033FF9" w:rsidP="00D92178">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Form Close Column (When Charged from the Flank)</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1</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 Defender still has to test Morale for receiving a charge, and then before firing and/or contact attempts the formation change as below</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2</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 Defender must be in Column of Attack when the charge is declared</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3</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 unit (Defender) looses ¼ movement as Reaction time</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4</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1</w:t>
            </w:r>
            <w:r w:rsidRPr="00647B91">
              <w:rPr>
                <w:rFonts w:ascii="Arial" w:hAnsi="Arial" w:cs="Arial"/>
                <w:sz w:val="18"/>
                <w:szCs w:val="18"/>
                <w:vertAlign w:val="superscript"/>
                <w:lang w:val="en-GB"/>
              </w:rPr>
              <w:t>st</w:t>
            </w:r>
            <w:r w:rsidRPr="00647B91">
              <w:rPr>
                <w:rFonts w:ascii="Arial" w:hAnsi="Arial" w:cs="Arial"/>
                <w:sz w:val="18"/>
                <w:szCs w:val="18"/>
                <w:lang w:val="en-GB"/>
              </w:rPr>
              <w:t xml:space="preserve"> Class &amp; Above take ¼ of a turn to form Close Column</w:t>
            </w:r>
          </w:p>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2</w:t>
            </w:r>
            <w:r w:rsidRPr="00647B91">
              <w:rPr>
                <w:rFonts w:ascii="Arial" w:hAnsi="Arial" w:cs="Arial"/>
                <w:sz w:val="18"/>
                <w:szCs w:val="18"/>
                <w:vertAlign w:val="superscript"/>
                <w:lang w:val="en-GB"/>
              </w:rPr>
              <w:t>nd</w:t>
            </w:r>
            <w:r w:rsidRPr="00647B91">
              <w:rPr>
                <w:rFonts w:ascii="Arial" w:hAnsi="Arial" w:cs="Arial"/>
                <w:sz w:val="18"/>
                <w:szCs w:val="18"/>
                <w:lang w:val="en-GB"/>
              </w:rPr>
              <w:t xml:space="preserve"> class and Militia take ½ of a turn to form Close column</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5</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the Close Column is formed before contact, they react as per ‘Stand &amp; Fire’ from point 3 (and may fire if loaded)</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6</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They may fire / melee with 2 Ranks of the column that face the charging unit(s)</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Note</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the unit fails to form the Close Colu</w:t>
            </w:r>
            <w:r>
              <w:rPr>
                <w:rFonts w:ascii="Arial" w:hAnsi="Arial" w:cs="Arial"/>
                <w:sz w:val="18"/>
                <w:szCs w:val="18"/>
                <w:lang w:val="en-GB"/>
              </w:rPr>
              <w:t xml:space="preserve">mn they will fight the melee </w:t>
            </w:r>
            <w:r w:rsidRPr="00647B91">
              <w:rPr>
                <w:rFonts w:ascii="Arial" w:hAnsi="Arial" w:cs="Arial"/>
                <w:sz w:val="18"/>
                <w:szCs w:val="18"/>
                <w:lang w:val="en-GB"/>
              </w:rPr>
              <w:t>Unformed (-4)</w:t>
            </w:r>
          </w:p>
        </w:tc>
      </w:tr>
      <w:tr w:rsidR="00033FF9" w:rsidRPr="00647B91" w:rsidTr="00D92178">
        <w:trPr>
          <w:jc w:val="center"/>
        </w:trPr>
        <w:tc>
          <w:tcPr>
            <w:tcW w:w="1068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p>
        </w:tc>
      </w:tr>
      <w:tr w:rsidR="00033FF9" w:rsidRPr="00647B91" w:rsidTr="00D92178">
        <w:trPr>
          <w:jc w:val="center"/>
        </w:trPr>
        <w:tc>
          <w:tcPr>
            <w:tcW w:w="1068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vAlign w:val="center"/>
          </w:tcPr>
          <w:p w:rsidR="00033FF9" w:rsidRPr="00647B91" w:rsidRDefault="00033FF9" w:rsidP="00D92178">
            <w:pPr>
              <w:jc w:val="center"/>
              <w:rPr>
                <w:rFonts w:ascii="Arial" w:hAnsi="Arial" w:cs="Arial"/>
                <w:color w:val="FFFFFF" w:themeColor="background1"/>
                <w:sz w:val="18"/>
                <w:szCs w:val="18"/>
                <w:lang w:val="en-GB"/>
              </w:rPr>
            </w:pPr>
            <w:r w:rsidRPr="00647B91">
              <w:rPr>
                <w:rFonts w:ascii="Arial" w:hAnsi="Arial" w:cs="Arial"/>
                <w:color w:val="FFFFFF" w:themeColor="background1"/>
                <w:sz w:val="18"/>
                <w:szCs w:val="18"/>
                <w:lang w:val="en-GB"/>
              </w:rPr>
              <w:t>About Face (When Charged to the Rear)</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1</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 Defender still has to test Morale for receiving a charge, and then before firing and/or contact attempts the formation change as below</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2</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The unit (Defender) looses ¼ movement as Reaction time</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3</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1</w:t>
            </w:r>
            <w:r w:rsidRPr="00647B91">
              <w:rPr>
                <w:rFonts w:ascii="Arial" w:hAnsi="Arial" w:cs="Arial"/>
                <w:sz w:val="18"/>
                <w:szCs w:val="18"/>
                <w:vertAlign w:val="superscript"/>
                <w:lang w:val="en-GB"/>
              </w:rPr>
              <w:t>st</w:t>
            </w:r>
            <w:r w:rsidRPr="00647B91">
              <w:rPr>
                <w:rFonts w:ascii="Arial" w:hAnsi="Arial" w:cs="Arial"/>
                <w:sz w:val="18"/>
                <w:szCs w:val="18"/>
                <w:lang w:val="en-GB"/>
              </w:rPr>
              <w:t xml:space="preserve"> Class &amp; Above loose 1” of movement to About Face</w:t>
            </w:r>
          </w:p>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2</w:t>
            </w:r>
            <w:r w:rsidRPr="00647B91">
              <w:rPr>
                <w:rFonts w:ascii="Arial" w:hAnsi="Arial" w:cs="Arial"/>
                <w:sz w:val="18"/>
                <w:szCs w:val="18"/>
                <w:vertAlign w:val="superscript"/>
                <w:lang w:val="en-GB"/>
              </w:rPr>
              <w:t>nd</w:t>
            </w:r>
            <w:r w:rsidRPr="00647B91">
              <w:rPr>
                <w:rFonts w:ascii="Arial" w:hAnsi="Arial" w:cs="Arial"/>
                <w:sz w:val="18"/>
                <w:szCs w:val="18"/>
                <w:lang w:val="en-GB"/>
              </w:rPr>
              <w:t xml:space="preserve"> class and Militia loose 2” of movement to About Face</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4</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If the unit completes the About Face before contact, they react as per ‘Stand &amp; Fire’ from point 3 (and may fire if loaded)</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5</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33FF9" w:rsidRPr="00647B91" w:rsidRDefault="00033FF9" w:rsidP="00D92178">
            <w:pPr>
              <w:jc w:val="center"/>
              <w:rPr>
                <w:rFonts w:ascii="Arial" w:hAnsi="Arial" w:cs="Arial"/>
                <w:sz w:val="18"/>
                <w:szCs w:val="18"/>
                <w:lang w:val="en-GB"/>
              </w:rPr>
            </w:pPr>
            <w:r>
              <w:rPr>
                <w:rFonts w:ascii="Arial" w:hAnsi="Arial" w:cs="Arial"/>
                <w:sz w:val="18"/>
                <w:szCs w:val="18"/>
                <w:lang w:val="en-GB"/>
              </w:rPr>
              <w:t>The number of troops able to</w:t>
            </w:r>
            <w:r w:rsidRPr="00647B91">
              <w:rPr>
                <w:rFonts w:ascii="Arial" w:hAnsi="Arial" w:cs="Arial"/>
                <w:sz w:val="18"/>
                <w:szCs w:val="18"/>
                <w:lang w:val="en-GB"/>
              </w:rPr>
              <w:t xml:space="preserve"> fire / melee </w:t>
            </w:r>
            <w:r>
              <w:rPr>
                <w:rFonts w:ascii="Arial" w:hAnsi="Arial" w:cs="Arial"/>
                <w:sz w:val="18"/>
                <w:szCs w:val="18"/>
                <w:lang w:val="en-GB"/>
              </w:rPr>
              <w:t>is as</w:t>
            </w:r>
            <w:r w:rsidRPr="00647B91">
              <w:rPr>
                <w:rFonts w:ascii="Arial" w:hAnsi="Arial" w:cs="Arial"/>
                <w:sz w:val="18"/>
                <w:szCs w:val="18"/>
                <w:lang w:val="en-GB"/>
              </w:rPr>
              <w:t xml:space="preserve"> per the normal rules</w:t>
            </w:r>
          </w:p>
        </w:tc>
      </w:tr>
      <w:tr w:rsidR="00033FF9" w:rsidRPr="00647B91" w:rsidTr="00033FF9">
        <w:trPr>
          <w:jc w:val="center"/>
        </w:trPr>
        <w:tc>
          <w:tcPr>
            <w:tcW w:w="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Note</w:t>
            </w:r>
          </w:p>
        </w:tc>
        <w:tc>
          <w:tcPr>
            <w:tcW w:w="100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vAlign w:val="center"/>
          </w:tcPr>
          <w:p w:rsidR="00033FF9" w:rsidRPr="00647B91" w:rsidRDefault="00033FF9" w:rsidP="00D92178">
            <w:pPr>
              <w:jc w:val="center"/>
              <w:rPr>
                <w:rFonts w:ascii="Arial" w:hAnsi="Arial" w:cs="Arial"/>
                <w:sz w:val="18"/>
                <w:szCs w:val="18"/>
                <w:lang w:val="en-GB"/>
              </w:rPr>
            </w:pPr>
            <w:r w:rsidRPr="00647B91">
              <w:rPr>
                <w:rFonts w:ascii="Arial" w:hAnsi="Arial" w:cs="Arial"/>
                <w:sz w:val="18"/>
                <w:szCs w:val="18"/>
                <w:lang w:val="en-GB"/>
              </w:rPr>
              <w:t xml:space="preserve">If the unit fails to </w:t>
            </w:r>
            <w:r>
              <w:rPr>
                <w:rFonts w:ascii="Arial" w:hAnsi="Arial" w:cs="Arial"/>
                <w:sz w:val="18"/>
                <w:szCs w:val="18"/>
                <w:lang w:val="en-GB"/>
              </w:rPr>
              <w:t>About Face</w:t>
            </w:r>
            <w:r w:rsidRPr="00647B91">
              <w:rPr>
                <w:rFonts w:ascii="Arial" w:hAnsi="Arial" w:cs="Arial"/>
                <w:sz w:val="18"/>
                <w:szCs w:val="18"/>
                <w:lang w:val="en-GB"/>
              </w:rPr>
              <w:t xml:space="preserve"> they will fight the melee as Unformed (-4)</w:t>
            </w:r>
          </w:p>
        </w:tc>
      </w:tr>
    </w:tbl>
    <w:p w:rsidR="00033FF9" w:rsidRDefault="00033FF9" w:rsidP="000955F9">
      <w:pPr>
        <w:rPr>
          <w:rFonts w:ascii="Arial" w:hAnsi="Arial" w:cs="Arial"/>
          <w:sz w:val="16"/>
          <w:szCs w:val="16"/>
          <w:lang w:val="en-GB"/>
        </w:rPr>
      </w:pPr>
    </w:p>
    <w:p w:rsidR="00234369" w:rsidRDefault="00234369" w:rsidP="000955F9">
      <w:pPr>
        <w:rPr>
          <w:rFonts w:ascii="Arial" w:hAnsi="Arial" w:cs="Arial"/>
          <w:sz w:val="16"/>
          <w:szCs w:val="16"/>
          <w:lang w:val="en-GB"/>
        </w:rPr>
      </w:pPr>
    </w:p>
    <w:p w:rsidR="00234369" w:rsidRPr="0004175A" w:rsidRDefault="00234369" w:rsidP="000955F9">
      <w:pPr>
        <w:rPr>
          <w:rFonts w:ascii="Arial" w:hAnsi="Arial" w:cs="Arial"/>
          <w:sz w:val="16"/>
          <w:szCs w:val="16"/>
          <w:lang w:val="en-GB"/>
        </w:rPr>
      </w:pPr>
    </w:p>
    <w:sectPr w:rsidR="00234369" w:rsidRPr="0004175A" w:rsidSect="00C80DA7">
      <w:footerReference w:type="default" r:id="rId7"/>
      <w:pgSz w:w="11907" w:h="16839" w:code="9"/>
      <w:pgMar w:top="720" w:right="720" w:bottom="720" w:left="720" w:header="708" w:footer="708"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84" w:rsidRDefault="002B4384" w:rsidP="000C7858">
      <w:pPr>
        <w:spacing w:after="0" w:line="240" w:lineRule="auto"/>
      </w:pPr>
      <w:r>
        <w:separator/>
      </w:r>
    </w:p>
  </w:endnote>
  <w:endnote w:type="continuationSeparator" w:id="0">
    <w:p w:rsidR="002B4384" w:rsidRDefault="002B4384" w:rsidP="000C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Light">
    <w:altName w:val="Copperplate Gothic Bold"/>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E" w:rsidRPr="00957198" w:rsidRDefault="00ED12D7">
    <w:pPr>
      <w:pStyle w:val="Footer"/>
      <w:rPr>
        <w:rFonts w:ascii="Arial" w:hAnsi="Arial" w:cs="Arial"/>
        <w:sz w:val="10"/>
        <w:szCs w:val="10"/>
        <w:lang w:val="en-GB"/>
      </w:rPr>
    </w:pPr>
    <w:r>
      <w:rPr>
        <w:rFonts w:ascii="Arial" w:hAnsi="Arial" w:cs="Arial"/>
        <w:sz w:val="10"/>
        <w:szCs w:val="10"/>
        <w:lang w:val="en-GB"/>
      </w:rPr>
      <w:t>COBs Manor V8</w:t>
    </w:r>
    <w:r w:rsidR="00D43A64">
      <w:rPr>
        <w:rFonts w:ascii="Arial" w:hAnsi="Arial" w:cs="Arial"/>
        <w:sz w:val="10"/>
        <w:szCs w:val="10"/>
        <w:lang w:val="en-GB"/>
      </w:rPr>
      <w:t xml:space="preserve"> t (Sep</w:t>
    </w:r>
    <w:r w:rsidR="00C868BE" w:rsidRPr="00957198">
      <w:rPr>
        <w:rFonts w:ascii="Arial" w:hAnsi="Arial" w:cs="Arial"/>
        <w:sz w:val="10"/>
        <w:szCs w:val="10"/>
        <w:lang w:val="en-GB"/>
      </w:rPr>
      <w:t xml:space="preserve"> 2015)                        </w:t>
    </w:r>
    <w:r w:rsidR="00C868BE" w:rsidRPr="00957198">
      <w:rPr>
        <w:rFonts w:ascii="Arial" w:hAnsi="Arial" w:cs="Arial"/>
        <w:color w:val="7F7F7F" w:themeColor="background1" w:themeShade="7F"/>
        <w:spacing w:val="60"/>
        <w:sz w:val="10"/>
        <w:szCs w:val="10"/>
        <w:lang w:val="en-GB"/>
      </w:rPr>
      <w:t>Page</w:t>
    </w:r>
    <w:r w:rsidR="00C868BE" w:rsidRPr="00957198">
      <w:rPr>
        <w:rFonts w:ascii="Arial" w:hAnsi="Arial" w:cs="Arial"/>
        <w:sz w:val="10"/>
        <w:szCs w:val="10"/>
        <w:lang w:val="en-GB"/>
      </w:rPr>
      <w:t xml:space="preserve"> | </w:t>
    </w:r>
    <w:r w:rsidR="00245440" w:rsidRPr="00957198">
      <w:rPr>
        <w:rFonts w:ascii="Arial" w:hAnsi="Arial" w:cs="Arial"/>
        <w:sz w:val="10"/>
        <w:szCs w:val="10"/>
        <w:lang w:val="en-GB"/>
      </w:rPr>
      <w:fldChar w:fldCharType="begin"/>
    </w:r>
    <w:r w:rsidR="00C868BE" w:rsidRPr="00957198">
      <w:rPr>
        <w:rFonts w:ascii="Arial" w:hAnsi="Arial" w:cs="Arial"/>
        <w:sz w:val="10"/>
        <w:szCs w:val="10"/>
        <w:lang w:val="en-GB"/>
      </w:rPr>
      <w:instrText xml:space="preserve"> PAGE   \* MERGEFORMAT </w:instrText>
    </w:r>
    <w:r w:rsidR="00245440" w:rsidRPr="00957198">
      <w:rPr>
        <w:rFonts w:ascii="Arial" w:hAnsi="Arial" w:cs="Arial"/>
        <w:sz w:val="10"/>
        <w:szCs w:val="10"/>
        <w:lang w:val="en-GB"/>
      </w:rPr>
      <w:fldChar w:fldCharType="separate"/>
    </w:r>
    <w:r w:rsidR="00E15A7B" w:rsidRPr="00E15A7B">
      <w:rPr>
        <w:rFonts w:ascii="Arial" w:hAnsi="Arial" w:cs="Arial"/>
        <w:b/>
        <w:noProof/>
        <w:sz w:val="10"/>
        <w:szCs w:val="10"/>
        <w:lang w:val="en-GB"/>
      </w:rPr>
      <w:t>1</w:t>
    </w:r>
    <w:r w:rsidR="00245440" w:rsidRPr="00957198">
      <w:rPr>
        <w:rFonts w:ascii="Arial" w:hAnsi="Arial" w:cs="Arial"/>
        <w:sz w:val="10"/>
        <w:szCs w:val="1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84" w:rsidRDefault="002B4384" w:rsidP="000C7858">
      <w:pPr>
        <w:spacing w:after="0" w:line="240" w:lineRule="auto"/>
      </w:pPr>
      <w:r>
        <w:separator/>
      </w:r>
    </w:p>
  </w:footnote>
  <w:footnote w:type="continuationSeparator" w:id="0">
    <w:p w:rsidR="002B4384" w:rsidRDefault="002B4384" w:rsidP="000C7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A1E"/>
    <w:multiLevelType w:val="hybridMultilevel"/>
    <w:tmpl w:val="A714409A"/>
    <w:lvl w:ilvl="0" w:tplc="B9DE0B24">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360FD"/>
    <w:multiLevelType w:val="hybridMultilevel"/>
    <w:tmpl w:val="BEBC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E84"/>
    <w:multiLevelType w:val="hybridMultilevel"/>
    <w:tmpl w:val="BEBC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F3CFD"/>
    <w:multiLevelType w:val="hybridMultilevel"/>
    <w:tmpl w:val="C47A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036D"/>
    <w:multiLevelType w:val="hybridMultilevel"/>
    <w:tmpl w:val="18340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C7CF2"/>
    <w:multiLevelType w:val="hybridMultilevel"/>
    <w:tmpl w:val="0D14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25A1"/>
    <w:multiLevelType w:val="hybridMultilevel"/>
    <w:tmpl w:val="0CE0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79DB"/>
    <w:multiLevelType w:val="hybridMultilevel"/>
    <w:tmpl w:val="F918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02140"/>
    <w:multiLevelType w:val="hybridMultilevel"/>
    <w:tmpl w:val="C5D6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5313F"/>
    <w:multiLevelType w:val="hybridMultilevel"/>
    <w:tmpl w:val="BEBC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2C97"/>
    <w:multiLevelType w:val="hybridMultilevel"/>
    <w:tmpl w:val="9F4E1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13E2E"/>
    <w:multiLevelType w:val="hybridMultilevel"/>
    <w:tmpl w:val="BEBC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2696D"/>
    <w:multiLevelType w:val="hybridMultilevel"/>
    <w:tmpl w:val="81C4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C5DFB"/>
    <w:multiLevelType w:val="hybridMultilevel"/>
    <w:tmpl w:val="D69C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54624"/>
    <w:multiLevelType w:val="hybridMultilevel"/>
    <w:tmpl w:val="F3245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71A8B"/>
    <w:multiLevelType w:val="hybridMultilevel"/>
    <w:tmpl w:val="1336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6E40AF"/>
    <w:multiLevelType w:val="hybridMultilevel"/>
    <w:tmpl w:val="C5D6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5117A"/>
    <w:multiLevelType w:val="hybridMultilevel"/>
    <w:tmpl w:val="C5D6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4"/>
  </w:num>
  <w:num w:numId="5">
    <w:abstractNumId w:val="0"/>
  </w:num>
  <w:num w:numId="6">
    <w:abstractNumId w:val="5"/>
  </w:num>
  <w:num w:numId="7">
    <w:abstractNumId w:val="12"/>
  </w:num>
  <w:num w:numId="8">
    <w:abstractNumId w:val="13"/>
  </w:num>
  <w:num w:numId="9">
    <w:abstractNumId w:val="15"/>
  </w:num>
  <w:num w:numId="10">
    <w:abstractNumId w:val="7"/>
  </w:num>
  <w:num w:numId="11">
    <w:abstractNumId w:val="2"/>
  </w:num>
  <w:num w:numId="12">
    <w:abstractNumId w:val="8"/>
  </w:num>
  <w:num w:numId="13">
    <w:abstractNumId w:val="3"/>
  </w:num>
  <w:num w:numId="14">
    <w:abstractNumId w:val="1"/>
  </w:num>
  <w:num w:numId="15">
    <w:abstractNumId w:val="1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7858"/>
    <w:rsid w:val="00001A4A"/>
    <w:rsid w:val="00017C92"/>
    <w:rsid w:val="000268D5"/>
    <w:rsid w:val="0003126C"/>
    <w:rsid w:val="00033FF9"/>
    <w:rsid w:val="00040ABF"/>
    <w:rsid w:val="0004175A"/>
    <w:rsid w:val="00054674"/>
    <w:rsid w:val="00061753"/>
    <w:rsid w:val="00065E45"/>
    <w:rsid w:val="000770A8"/>
    <w:rsid w:val="000863D0"/>
    <w:rsid w:val="000955F9"/>
    <w:rsid w:val="000A0440"/>
    <w:rsid w:val="000A3862"/>
    <w:rsid w:val="000A7E4C"/>
    <w:rsid w:val="000C7858"/>
    <w:rsid w:val="000E162B"/>
    <w:rsid w:val="000E1B21"/>
    <w:rsid w:val="000E4185"/>
    <w:rsid w:val="000E532F"/>
    <w:rsid w:val="000E77EA"/>
    <w:rsid w:val="00100014"/>
    <w:rsid w:val="001104BA"/>
    <w:rsid w:val="0011079A"/>
    <w:rsid w:val="00127843"/>
    <w:rsid w:val="0013046F"/>
    <w:rsid w:val="00137B51"/>
    <w:rsid w:val="00142864"/>
    <w:rsid w:val="0015155D"/>
    <w:rsid w:val="00161E51"/>
    <w:rsid w:val="0018080D"/>
    <w:rsid w:val="00186F20"/>
    <w:rsid w:val="001872B4"/>
    <w:rsid w:val="001B6191"/>
    <w:rsid w:val="001C05AF"/>
    <w:rsid w:val="001C227F"/>
    <w:rsid w:val="001C4E00"/>
    <w:rsid w:val="001C78EA"/>
    <w:rsid w:val="001D521E"/>
    <w:rsid w:val="001E1466"/>
    <w:rsid w:val="001F5838"/>
    <w:rsid w:val="001F7B5D"/>
    <w:rsid w:val="00234369"/>
    <w:rsid w:val="00235AE8"/>
    <w:rsid w:val="00245440"/>
    <w:rsid w:val="00260821"/>
    <w:rsid w:val="0027037A"/>
    <w:rsid w:val="00271315"/>
    <w:rsid w:val="00285904"/>
    <w:rsid w:val="002B3C51"/>
    <w:rsid w:val="002B4384"/>
    <w:rsid w:val="002C280F"/>
    <w:rsid w:val="003202EB"/>
    <w:rsid w:val="003227B6"/>
    <w:rsid w:val="00323422"/>
    <w:rsid w:val="00331916"/>
    <w:rsid w:val="00364A5E"/>
    <w:rsid w:val="00370840"/>
    <w:rsid w:val="003747A6"/>
    <w:rsid w:val="00375DEA"/>
    <w:rsid w:val="00392791"/>
    <w:rsid w:val="00392FAF"/>
    <w:rsid w:val="00396D10"/>
    <w:rsid w:val="003C4155"/>
    <w:rsid w:val="003C5804"/>
    <w:rsid w:val="003C5FEA"/>
    <w:rsid w:val="003D2C1B"/>
    <w:rsid w:val="003E03C3"/>
    <w:rsid w:val="003E448F"/>
    <w:rsid w:val="00400870"/>
    <w:rsid w:val="00403202"/>
    <w:rsid w:val="0043483B"/>
    <w:rsid w:val="00437DE3"/>
    <w:rsid w:val="00444FED"/>
    <w:rsid w:val="0045658E"/>
    <w:rsid w:val="00456B71"/>
    <w:rsid w:val="004622A7"/>
    <w:rsid w:val="00483514"/>
    <w:rsid w:val="00495E99"/>
    <w:rsid w:val="004B14DC"/>
    <w:rsid w:val="004F3F54"/>
    <w:rsid w:val="0051412B"/>
    <w:rsid w:val="00516B24"/>
    <w:rsid w:val="00535C98"/>
    <w:rsid w:val="0053706B"/>
    <w:rsid w:val="005468F5"/>
    <w:rsid w:val="005551B6"/>
    <w:rsid w:val="00560DAB"/>
    <w:rsid w:val="00563B51"/>
    <w:rsid w:val="005730AD"/>
    <w:rsid w:val="005831A2"/>
    <w:rsid w:val="005A0B22"/>
    <w:rsid w:val="005A3532"/>
    <w:rsid w:val="005B0335"/>
    <w:rsid w:val="005B2463"/>
    <w:rsid w:val="005C2169"/>
    <w:rsid w:val="005D0912"/>
    <w:rsid w:val="005D4629"/>
    <w:rsid w:val="005E68F9"/>
    <w:rsid w:val="005F5620"/>
    <w:rsid w:val="005F6E39"/>
    <w:rsid w:val="006338A5"/>
    <w:rsid w:val="00645CAD"/>
    <w:rsid w:val="00647B91"/>
    <w:rsid w:val="006511F2"/>
    <w:rsid w:val="00664EFF"/>
    <w:rsid w:val="00671505"/>
    <w:rsid w:val="00673999"/>
    <w:rsid w:val="00675348"/>
    <w:rsid w:val="0068151A"/>
    <w:rsid w:val="00685A09"/>
    <w:rsid w:val="00686E42"/>
    <w:rsid w:val="00690E5B"/>
    <w:rsid w:val="006912D9"/>
    <w:rsid w:val="006B4E8D"/>
    <w:rsid w:val="006C5C86"/>
    <w:rsid w:val="007061D0"/>
    <w:rsid w:val="00714BD0"/>
    <w:rsid w:val="00725EE1"/>
    <w:rsid w:val="00731CAF"/>
    <w:rsid w:val="0076353F"/>
    <w:rsid w:val="007638DB"/>
    <w:rsid w:val="00763FD5"/>
    <w:rsid w:val="00780C08"/>
    <w:rsid w:val="00785709"/>
    <w:rsid w:val="00786671"/>
    <w:rsid w:val="00794DFD"/>
    <w:rsid w:val="007D1905"/>
    <w:rsid w:val="007D1F34"/>
    <w:rsid w:val="007D29F9"/>
    <w:rsid w:val="007E5661"/>
    <w:rsid w:val="007F1805"/>
    <w:rsid w:val="00812A87"/>
    <w:rsid w:val="00814D77"/>
    <w:rsid w:val="00850F40"/>
    <w:rsid w:val="00855F25"/>
    <w:rsid w:val="00866049"/>
    <w:rsid w:val="00873053"/>
    <w:rsid w:val="008A0435"/>
    <w:rsid w:val="008A0944"/>
    <w:rsid w:val="008A0C0B"/>
    <w:rsid w:val="008D08B6"/>
    <w:rsid w:val="008E580D"/>
    <w:rsid w:val="00906683"/>
    <w:rsid w:val="0091225F"/>
    <w:rsid w:val="00916E07"/>
    <w:rsid w:val="00933F98"/>
    <w:rsid w:val="00957198"/>
    <w:rsid w:val="00966844"/>
    <w:rsid w:val="00977B1D"/>
    <w:rsid w:val="0099117D"/>
    <w:rsid w:val="009929E4"/>
    <w:rsid w:val="009974E2"/>
    <w:rsid w:val="009B3CE9"/>
    <w:rsid w:val="009B4145"/>
    <w:rsid w:val="009D1A34"/>
    <w:rsid w:val="009D333F"/>
    <w:rsid w:val="009D3709"/>
    <w:rsid w:val="00A35084"/>
    <w:rsid w:val="00A3779B"/>
    <w:rsid w:val="00A463DC"/>
    <w:rsid w:val="00A47774"/>
    <w:rsid w:val="00A563E2"/>
    <w:rsid w:val="00A738F9"/>
    <w:rsid w:val="00A76C45"/>
    <w:rsid w:val="00A94CA9"/>
    <w:rsid w:val="00A94D49"/>
    <w:rsid w:val="00AA7085"/>
    <w:rsid w:val="00AC1256"/>
    <w:rsid w:val="00AC2959"/>
    <w:rsid w:val="00AC7951"/>
    <w:rsid w:val="00AF3442"/>
    <w:rsid w:val="00B171AE"/>
    <w:rsid w:val="00B350C9"/>
    <w:rsid w:val="00B61A6C"/>
    <w:rsid w:val="00BA6C50"/>
    <w:rsid w:val="00BB6A07"/>
    <w:rsid w:val="00BE4252"/>
    <w:rsid w:val="00C0525F"/>
    <w:rsid w:val="00C12D25"/>
    <w:rsid w:val="00C13104"/>
    <w:rsid w:val="00C47911"/>
    <w:rsid w:val="00C5346D"/>
    <w:rsid w:val="00C53879"/>
    <w:rsid w:val="00C60E81"/>
    <w:rsid w:val="00C621E9"/>
    <w:rsid w:val="00C75566"/>
    <w:rsid w:val="00C80DA7"/>
    <w:rsid w:val="00C868BE"/>
    <w:rsid w:val="00C94B4E"/>
    <w:rsid w:val="00CB6E34"/>
    <w:rsid w:val="00CB71C6"/>
    <w:rsid w:val="00CC5954"/>
    <w:rsid w:val="00CF3237"/>
    <w:rsid w:val="00CF722E"/>
    <w:rsid w:val="00D43A64"/>
    <w:rsid w:val="00D47F3F"/>
    <w:rsid w:val="00D97A50"/>
    <w:rsid w:val="00DA7E14"/>
    <w:rsid w:val="00DB34DF"/>
    <w:rsid w:val="00DC4DE2"/>
    <w:rsid w:val="00DD5B25"/>
    <w:rsid w:val="00DE4D64"/>
    <w:rsid w:val="00DF4C73"/>
    <w:rsid w:val="00E03DBC"/>
    <w:rsid w:val="00E07182"/>
    <w:rsid w:val="00E15A7B"/>
    <w:rsid w:val="00E303CE"/>
    <w:rsid w:val="00E54417"/>
    <w:rsid w:val="00E55083"/>
    <w:rsid w:val="00E74AF2"/>
    <w:rsid w:val="00E75104"/>
    <w:rsid w:val="00E8481C"/>
    <w:rsid w:val="00E8595E"/>
    <w:rsid w:val="00E945B8"/>
    <w:rsid w:val="00E951F8"/>
    <w:rsid w:val="00ED12D7"/>
    <w:rsid w:val="00ED1A38"/>
    <w:rsid w:val="00F16879"/>
    <w:rsid w:val="00F373A2"/>
    <w:rsid w:val="00F50C89"/>
    <w:rsid w:val="00F63D85"/>
    <w:rsid w:val="00F66B8C"/>
    <w:rsid w:val="00F76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187B6-C7FF-44B8-BCF7-B361CEE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07"/>
  </w:style>
  <w:style w:type="paragraph" w:styleId="Heading9">
    <w:name w:val="heading 9"/>
    <w:basedOn w:val="Normal"/>
    <w:next w:val="Normal"/>
    <w:link w:val="Heading9Char"/>
    <w:qFormat/>
    <w:rsid w:val="00A3779B"/>
    <w:pPr>
      <w:keepNext/>
      <w:tabs>
        <w:tab w:val="left" w:pos="3686"/>
      </w:tabs>
      <w:spacing w:after="0" w:line="240" w:lineRule="auto"/>
      <w:jc w:val="center"/>
      <w:outlineLvl w:val="8"/>
    </w:pPr>
    <w:rPr>
      <w:rFonts w:ascii="Times New Roman" w:eastAsia="Times New Roman" w:hAnsi="Times New Roman"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858"/>
  </w:style>
  <w:style w:type="paragraph" w:styleId="Footer">
    <w:name w:val="footer"/>
    <w:basedOn w:val="Normal"/>
    <w:link w:val="FooterChar"/>
    <w:uiPriority w:val="99"/>
    <w:unhideWhenUsed/>
    <w:rsid w:val="000C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58"/>
  </w:style>
  <w:style w:type="table" w:styleId="TableGrid">
    <w:name w:val="Table Grid"/>
    <w:basedOn w:val="TableNormal"/>
    <w:uiPriority w:val="59"/>
    <w:rsid w:val="000C7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7774"/>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Heading9Char">
    <w:name w:val="Heading 9 Char"/>
    <w:basedOn w:val="DefaultParagraphFont"/>
    <w:link w:val="Heading9"/>
    <w:rsid w:val="00A3779B"/>
    <w:rPr>
      <w:rFonts w:ascii="Times New Roman" w:eastAsia="Times New Roman" w:hAnsi="Times New Roman" w:cs="Times New Roman"/>
      <w:b/>
      <w:sz w:val="20"/>
      <w:szCs w:val="20"/>
      <w:lang w:val="en-GB" w:eastAsia="en-GB"/>
    </w:rPr>
  </w:style>
  <w:style w:type="paragraph" w:styleId="BodyTextIndent">
    <w:name w:val="Body Text Indent"/>
    <w:basedOn w:val="Normal"/>
    <w:link w:val="BodyTextIndentChar"/>
    <w:semiHidden/>
    <w:rsid w:val="00A3779B"/>
    <w:pPr>
      <w:spacing w:after="0" w:line="240" w:lineRule="auto"/>
      <w:ind w:left="720"/>
    </w:pPr>
    <w:rPr>
      <w:rFonts w:ascii="Times New Roman" w:eastAsia="Times New Roman" w:hAnsi="Times New Roman" w:cs="Times New Roman"/>
      <w:sz w:val="24"/>
      <w:szCs w:val="20"/>
      <w:lang w:val="en-GB" w:eastAsia="en-GB"/>
    </w:rPr>
  </w:style>
  <w:style w:type="character" w:customStyle="1" w:styleId="BodyTextIndentChar">
    <w:name w:val="Body Text Indent Char"/>
    <w:basedOn w:val="DefaultParagraphFont"/>
    <w:link w:val="BodyTextIndent"/>
    <w:semiHidden/>
    <w:rsid w:val="00A3779B"/>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256">
      <w:bodyDiv w:val="1"/>
      <w:marLeft w:val="0"/>
      <w:marRight w:val="0"/>
      <w:marTop w:val="0"/>
      <w:marBottom w:val="0"/>
      <w:divBdr>
        <w:top w:val="none" w:sz="0" w:space="0" w:color="auto"/>
        <w:left w:val="none" w:sz="0" w:space="0" w:color="auto"/>
        <w:bottom w:val="none" w:sz="0" w:space="0" w:color="auto"/>
        <w:right w:val="none" w:sz="0" w:space="0" w:color="auto"/>
      </w:divBdr>
    </w:div>
    <w:div w:id="102002495">
      <w:bodyDiv w:val="1"/>
      <w:marLeft w:val="0"/>
      <w:marRight w:val="0"/>
      <w:marTop w:val="0"/>
      <w:marBottom w:val="0"/>
      <w:divBdr>
        <w:top w:val="none" w:sz="0" w:space="0" w:color="auto"/>
        <w:left w:val="none" w:sz="0" w:space="0" w:color="auto"/>
        <w:bottom w:val="none" w:sz="0" w:space="0" w:color="auto"/>
        <w:right w:val="none" w:sz="0" w:space="0" w:color="auto"/>
      </w:divBdr>
    </w:div>
    <w:div w:id="156306749">
      <w:bodyDiv w:val="1"/>
      <w:marLeft w:val="0"/>
      <w:marRight w:val="0"/>
      <w:marTop w:val="0"/>
      <w:marBottom w:val="0"/>
      <w:divBdr>
        <w:top w:val="none" w:sz="0" w:space="0" w:color="auto"/>
        <w:left w:val="none" w:sz="0" w:space="0" w:color="auto"/>
        <w:bottom w:val="none" w:sz="0" w:space="0" w:color="auto"/>
        <w:right w:val="none" w:sz="0" w:space="0" w:color="auto"/>
      </w:divBdr>
    </w:div>
    <w:div w:id="253369042">
      <w:bodyDiv w:val="1"/>
      <w:marLeft w:val="0"/>
      <w:marRight w:val="0"/>
      <w:marTop w:val="0"/>
      <w:marBottom w:val="0"/>
      <w:divBdr>
        <w:top w:val="none" w:sz="0" w:space="0" w:color="auto"/>
        <w:left w:val="none" w:sz="0" w:space="0" w:color="auto"/>
        <w:bottom w:val="none" w:sz="0" w:space="0" w:color="auto"/>
        <w:right w:val="none" w:sz="0" w:space="0" w:color="auto"/>
      </w:divBdr>
    </w:div>
    <w:div w:id="266546442">
      <w:bodyDiv w:val="1"/>
      <w:marLeft w:val="0"/>
      <w:marRight w:val="0"/>
      <w:marTop w:val="0"/>
      <w:marBottom w:val="0"/>
      <w:divBdr>
        <w:top w:val="none" w:sz="0" w:space="0" w:color="auto"/>
        <w:left w:val="none" w:sz="0" w:space="0" w:color="auto"/>
        <w:bottom w:val="none" w:sz="0" w:space="0" w:color="auto"/>
        <w:right w:val="none" w:sz="0" w:space="0" w:color="auto"/>
      </w:divBdr>
    </w:div>
    <w:div w:id="596250793">
      <w:bodyDiv w:val="1"/>
      <w:marLeft w:val="0"/>
      <w:marRight w:val="0"/>
      <w:marTop w:val="0"/>
      <w:marBottom w:val="0"/>
      <w:divBdr>
        <w:top w:val="none" w:sz="0" w:space="0" w:color="auto"/>
        <w:left w:val="none" w:sz="0" w:space="0" w:color="auto"/>
        <w:bottom w:val="none" w:sz="0" w:space="0" w:color="auto"/>
        <w:right w:val="none" w:sz="0" w:space="0" w:color="auto"/>
      </w:divBdr>
    </w:div>
    <w:div w:id="720328430">
      <w:bodyDiv w:val="1"/>
      <w:marLeft w:val="0"/>
      <w:marRight w:val="0"/>
      <w:marTop w:val="0"/>
      <w:marBottom w:val="0"/>
      <w:divBdr>
        <w:top w:val="none" w:sz="0" w:space="0" w:color="auto"/>
        <w:left w:val="none" w:sz="0" w:space="0" w:color="auto"/>
        <w:bottom w:val="none" w:sz="0" w:space="0" w:color="auto"/>
        <w:right w:val="none" w:sz="0" w:space="0" w:color="auto"/>
      </w:divBdr>
    </w:div>
    <w:div w:id="780950788">
      <w:bodyDiv w:val="1"/>
      <w:marLeft w:val="0"/>
      <w:marRight w:val="0"/>
      <w:marTop w:val="0"/>
      <w:marBottom w:val="0"/>
      <w:divBdr>
        <w:top w:val="none" w:sz="0" w:space="0" w:color="auto"/>
        <w:left w:val="none" w:sz="0" w:space="0" w:color="auto"/>
        <w:bottom w:val="none" w:sz="0" w:space="0" w:color="auto"/>
        <w:right w:val="none" w:sz="0" w:space="0" w:color="auto"/>
      </w:divBdr>
    </w:div>
    <w:div w:id="832376517">
      <w:bodyDiv w:val="1"/>
      <w:marLeft w:val="0"/>
      <w:marRight w:val="0"/>
      <w:marTop w:val="0"/>
      <w:marBottom w:val="0"/>
      <w:divBdr>
        <w:top w:val="none" w:sz="0" w:space="0" w:color="auto"/>
        <w:left w:val="none" w:sz="0" w:space="0" w:color="auto"/>
        <w:bottom w:val="none" w:sz="0" w:space="0" w:color="auto"/>
        <w:right w:val="none" w:sz="0" w:space="0" w:color="auto"/>
      </w:divBdr>
    </w:div>
    <w:div w:id="881333773">
      <w:bodyDiv w:val="1"/>
      <w:marLeft w:val="0"/>
      <w:marRight w:val="0"/>
      <w:marTop w:val="0"/>
      <w:marBottom w:val="0"/>
      <w:divBdr>
        <w:top w:val="none" w:sz="0" w:space="0" w:color="auto"/>
        <w:left w:val="none" w:sz="0" w:space="0" w:color="auto"/>
        <w:bottom w:val="none" w:sz="0" w:space="0" w:color="auto"/>
        <w:right w:val="none" w:sz="0" w:space="0" w:color="auto"/>
      </w:divBdr>
    </w:div>
    <w:div w:id="901714452">
      <w:bodyDiv w:val="1"/>
      <w:marLeft w:val="0"/>
      <w:marRight w:val="0"/>
      <w:marTop w:val="0"/>
      <w:marBottom w:val="0"/>
      <w:divBdr>
        <w:top w:val="none" w:sz="0" w:space="0" w:color="auto"/>
        <w:left w:val="none" w:sz="0" w:space="0" w:color="auto"/>
        <w:bottom w:val="none" w:sz="0" w:space="0" w:color="auto"/>
        <w:right w:val="none" w:sz="0" w:space="0" w:color="auto"/>
      </w:divBdr>
    </w:div>
    <w:div w:id="966662885">
      <w:bodyDiv w:val="1"/>
      <w:marLeft w:val="0"/>
      <w:marRight w:val="0"/>
      <w:marTop w:val="0"/>
      <w:marBottom w:val="0"/>
      <w:divBdr>
        <w:top w:val="none" w:sz="0" w:space="0" w:color="auto"/>
        <w:left w:val="none" w:sz="0" w:space="0" w:color="auto"/>
        <w:bottom w:val="none" w:sz="0" w:space="0" w:color="auto"/>
        <w:right w:val="none" w:sz="0" w:space="0" w:color="auto"/>
      </w:divBdr>
    </w:div>
    <w:div w:id="1319070784">
      <w:bodyDiv w:val="1"/>
      <w:marLeft w:val="0"/>
      <w:marRight w:val="0"/>
      <w:marTop w:val="0"/>
      <w:marBottom w:val="0"/>
      <w:divBdr>
        <w:top w:val="none" w:sz="0" w:space="0" w:color="auto"/>
        <w:left w:val="none" w:sz="0" w:space="0" w:color="auto"/>
        <w:bottom w:val="none" w:sz="0" w:space="0" w:color="auto"/>
        <w:right w:val="none" w:sz="0" w:space="0" w:color="auto"/>
      </w:divBdr>
    </w:div>
    <w:div w:id="1410421961">
      <w:bodyDiv w:val="1"/>
      <w:marLeft w:val="0"/>
      <w:marRight w:val="0"/>
      <w:marTop w:val="0"/>
      <w:marBottom w:val="0"/>
      <w:divBdr>
        <w:top w:val="none" w:sz="0" w:space="0" w:color="auto"/>
        <w:left w:val="none" w:sz="0" w:space="0" w:color="auto"/>
        <w:bottom w:val="none" w:sz="0" w:space="0" w:color="auto"/>
        <w:right w:val="none" w:sz="0" w:space="0" w:color="auto"/>
      </w:divBdr>
    </w:div>
    <w:div w:id="1416171999">
      <w:bodyDiv w:val="1"/>
      <w:marLeft w:val="0"/>
      <w:marRight w:val="0"/>
      <w:marTop w:val="0"/>
      <w:marBottom w:val="0"/>
      <w:divBdr>
        <w:top w:val="none" w:sz="0" w:space="0" w:color="auto"/>
        <w:left w:val="none" w:sz="0" w:space="0" w:color="auto"/>
        <w:bottom w:val="none" w:sz="0" w:space="0" w:color="auto"/>
        <w:right w:val="none" w:sz="0" w:space="0" w:color="auto"/>
      </w:divBdr>
    </w:div>
    <w:div w:id="1420566264">
      <w:bodyDiv w:val="1"/>
      <w:marLeft w:val="0"/>
      <w:marRight w:val="0"/>
      <w:marTop w:val="0"/>
      <w:marBottom w:val="0"/>
      <w:divBdr>
        <w:top w:val="none" w:sz="0" w:space="0" w:color="auto"/>
        <w:left w:val="none" w:sz="0" w:space="0" w:color="auto"/>
        <w:bottom w:val="none" w:sz="0" w:space="0" w:color="auto"/>
        <w:right w:val="none" w:sz="0" w:space="0" w:color="auto"/>
      </w:divBdr>
    </w:div>
    <w:div w:id="1430005228">
      <w:bodyDiv w:val="1"/>
      <w:marLeft w:val="0"/>
      <w:marRight w:val="0"/>
      <w:marTop w:val="0"/>
      <w:marBottom w:val="0"/>
      <w:divBdr>
        <w:top w:val="none" w:sz="0" w:space="0" w:color="auto"/>
        <w:left w:val="none" w:sz="0" w:space="0" w:color="auto"/>
        <w:bottom w:val="none" w:sz="0" w:space="0" w:color="auto"/>
        <w:right w:val="none" w:sz="0" w:space="0" w:color="auto"/>
      </w:divBdr>
    </w:div>
    <w:div w:id="1554006714">
      <w:bodyDiv w:val="1"/>
      <w:marLeft w:val="0"/>
      <w:marRight w:val="0"/>
      <w:marTop w:val="0"/>
      <w:marBottom w:val="0"/>
      <w:divBdr>
        <w:top w:val="none" w:sz="0" w:space="0" w:color="auto"/>
        <w:left w:val="none" w:sz="0" w:space="0" w:color="auto"/>
        <w:bottom w:val="none" w:sz="0" w:space="0" w:color="auto"/>
        <w:right w:val="none" w:sz="0" w:space="0" w:color="auto"/>
      </w:divBdr>
    </w:div>
    <w:div w:id="1556546642">
      <w:bodyDiv w:val="1"/>
      <w:marLeft w:val="0"/>
      <w:marRight w:val="0"/>
      <w:marTop w:val="0"/>
      <w:marBottom w:val="0"/>
      <w:divBdr>
        <w:top w:val="none" w:sz="0" w:space="0" w:color="auto"/>
        <w:left w:val="none" w:sz="0" w:space="0" w:color="auto"/>
        <w:bottom w:val="none" w:sz="0" w:space="0" w:color="auto"/>
        <w:right w:val="none" w:sz="0" w:space="0" w:color="auto"/>
      </w:divBdr>
    </w:div>
    <w:div w:id="1568607856">
      <w:bodyDiv w:val="1"/>
      <w:marLeft w:val="0"/>
      <w:marRight w:val="0"/>
      <w:marTop w:val="0"/>
      <w:marBottom w:val="0"/>
      <w:divBdr>
        <w:top w:val="none" w:sz="0" w:space="0" w:color="auto"/>
        <w:left w:val="none" w:sz="0" w:space="0" w:color="auto"/>
        <w:bottom w:val="none" w:sz="0" w:space="0" w:color="auto"/>
        <w:right w:val="none" w:sz="0" w:space="0" w:color="auto"/>
      </w:divBdr>
    </w:div>
    <w:div w:id="1682657589">
      <w:bodyDiv w:val="1"/>
      <w:marLeft w:val="0"/>
      <w:marRight w:val="0"/>
      <w:marTop w:val="0"/>
      <w:marBottom w:val="0"/>
      <w:divBdr>
        <w:top w:val="none" w:sz="0" w:space="0" w:color="auto"/>
        <w:left w:val="none" w:sz="0" w:space="0" w:color="auto"/>
        <w:bottom w:val="none" w:sz="0" w:space="0" w:color="auto"/>
        <w:right w:val="none" w:sz="0" w:space="0" w:color="auto"/>
      </w:divBdr>
    </w:div>
    <w:div w:id="1808890312">
      <w:bodyDiv w:val="1"/>
      <w:marLeft w:val="0"/>
      <w:marRight w:val="0"/>
      <w:marTop w:val="0"/>
      <w:marBottom w:val="0"/>
      <w:divBdr>
        <w:top w:val="none" w:sz="0" w:space="0" w:color="auto"/>
        <w:left w:val="none" w:sz="0" w:space="0" w:color="auto"/>
        <w:bottom w:val="none" w:sz="0" w:space="0" w:color="auto"/>
        <w:right w:val="none" w:sz="0" w:space="0" w:color="auto"/>
      </w:divBdr>
    </w:div>
    <w:div w:id="1810900857">
      <w:bodyDiv w:val="1"/>
      <w:marLeft w:val="0"/>
      <w:marRight w:val="0"/>
      <w:marTop w:val="0"/>
      <w:marBottom w:val="0"/>
      <w:divBdr>
        <w:top w:val="none" w:sz="0" w:space="0" w:color="auto"/>
        <w:left w:val="none" w:sz="0" w:space="0" w:color="auto"/>
        <w:bottom w:val="none" w:sz="0" w:space="0" w:color="auto"/>
        <w:right w:val="none" w:sz="0" w:space="0" w:color="auto"/>
      </w:divBdr>
    </w:div>
    <w:div w:id="1820923013">
      <w:bodyDiv w:val="1"/>
      <w:marLeft w:val="0"/>
      <w:marRight w:val="0"/>
      <w:marTop w:val="0"/>
      <w:marBottom w:val="0"/>
      <w:divBdr>
        <w:top w:val="none" w:sz="0" w:space="0" w:color="auto"/>
        <w:left w:val="none" w:sz="0" w:space="0" w:color="auto"/>
        <w:bottom w:val="none" w:sz="0" w:space="0" w:color="auto"/>
        <w:right w:val="none" w:sz="0" w:space="0" w:color="auto"/>
      </w:divBdr>
    </w:div>
    <w:div w:id="2026326117">
      <w:bodyDiv w:val="1"/>
      <w:marLeft w:val="0"/>
      <w:marRight w:val="0"/>
      <w:marTop w:val="0"/>
      <w:marBottom w:val="0"/>
      <w:divBdr>
        <w:top w:val="none" w:sz="0" w:space="0" w:color="auto"/>
        <w:left w:val="none" w:sz="0" w:space="0" w:color="auto"/>
        <w:bottom w:val="none" w:sz="0" w:space="0" w:color="auto"/>
        <w:right w:val="none" w:sz="0" w:space="0" w:color="auto"/>
      </w:divBdr>
    </w:div>
    <w:div w:id="2076970575">
      <w:bodyDiv w:val="1"/>
      <w:marLeft w:val="0"/>
      <w:marRight w:val="0"/>
      <w:marTop w:val="0"/>
      <w:marBottom w:val="0"/>
      <w:divBdr>
        <w:top w:val="none" w:sz="0" w:space="0" w:color="auto"/>
        <w:left w:val="none" w:sz="0" w:space="0" w:color="auto"/>
        <w:bottom w:val="none" w:sz="0" w:space="0" w:color="auto"/>
        <w:right w:val="none" w:sz="0" w:space="0" w:color="auto"/>
      </w:divBdr>
    </w:div>
    <w:div w:id="21254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taylda</dc:creator>
  <cp:lastModifiedBy>Taylor, David</cp:lastModifiedBy>
  <cp:revision>4</cp:revision>
  <cp:lastPrinted>2015-10-13T06:43:00Z</cp:lastPrinted>
  <dcterms:created xsi:type="dcterms:W3CDTF">2016-10-13T08:59:00Z</dcterms:created>
  <dcterms:modified xsi:type="dcterms:W3CDTF">2017-10-13T13:16:00Z</dcterms:modified>
</cp:coreProperties>
</file>